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Polityka Ochrony Danych Osobowych</w:t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UNIWERSUM PRZEDSIĘBIORCÓW SP. Z O.O.</w:t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Wstęp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Niniejsza Polityka Ochrony Danych Osobowych jest niezależną Polityką stanowiącą</w:t>
        <w:br w:type="textWrapping"/>
        <w:t xml:space="preserve">o zasadach przetwarzania danych osobowych w spółce Uniwersum Przedsiębiorców sp. z o.o.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  <w:br w:type="textWrapping"/>
        <w:t xml:space="preserve">Przedstawiony dokument stanowi akt wewnętrzny o najwyższej mocy obowiązującej</w:t>
        <w:br w:type="textWrapping"/>
        <w:t xml:space="preserve">w zakresie ochrony danych osobowych, a wszelkie dokumenty Spółki powinny być zgodne z niniejszą Polityką. 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br w:type="textWrapping"/>
        <w:t xml:space="preserve">W przypadku jakichkolwiek wątpliwości interpretacyjnych należy je rozpatrywać łącznie</w:t>
        <w:br w:type="textWrapping"/>
        <w:t xml:space="preserve">z aktami wewnętrznymi o tej samej mocy obowiązującej.</w:t>
      </w:r>
    </w:p>
    <w:p w:rsidR="00000000" w:rsidDel="00000000" w:rsidP="00000000" w:rsidRDefault="00000000" w:rsidRPr="00000000" w14:paraId="00000013">
      <w:pPr>
        <w:pStyle w:val="Heading1"/>
        <w:tabs>
          <w:tab w:val="left" w:leader="none" w:pos="42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Definicje</w:t>
      </w:r>
    </w:p>
    <w:p w:rsidR="00000000" w:rsidDel="00000000" w:rsidP="00000000" w:rsidRDefault="00000000" w:rsidRPr="00000000" w14:paraId="00000029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6"/>
        <w:gridCol w:w="4956"/>
        <w:tblGridChange w:id="0">
          <w:tblGrid>
            <w:gridCol w:w="4106"/>
            <w:gridCol w:w="49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Określenie definicji</w:t>
            </w:r>
          </w:p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Definicja</w:t>
            </w:r>
          </w:p>
        </w:tc>
      </w:tr>
      <w:tr>
        <w:trPr>
          <w:cantSplit w:val="0"/>
          <w:trHeight w:val="1828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Administrator danych osobowych</w:t>
            </w:r>
          </w:p>
          <w:p w:rsidR="00000000" w:rsidDel="00000000" w:rsidP="00000000" w:rsidRDefault="00000000" w:rsidRPr="00000000" w14:paraId="00000032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ADO lub Spółka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Verdana" w:cs="Verdana" w:eastAsia="Verdana" w:hAnsi="Verdana"/>
                <w:sz w:val="19"/>
                <w:szCs w:val="19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Uniwersum Przedsiębiorców sp. z o. o. z siedzibą w Bydgoszczy (85–006) przy ul. Gdańskiej 18, zarejestrowana w rejestrze przedsiębiorców Sądu Rejonowego w Bydgoszczy, XIII Wydział Gospodarczy Krajowego Rejestru Sądowego, pod numerem KRS </w:t>
            </w:r>
            <w:r w:rsidDel="00000000" w:rsidR="00000000" w:rsidRPr="00000000">
              <w:rPr>
                <w:rFonts w:ascii="Verdana" w:cs="Verdana" w:eastAsia="Verdana" w:hAnsi="Verdana"/>
                <w:sz w:val="19"/>
                <w:szCs w:val="19"/>
                <w:rtl w:val="0"/>
              </w:rPr>
              <w:t xml:space="preserve">0000669686, NIP: 9532704054, REGON: 366707256.</w:t>
            </w:r>
          </w:p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Anonimizacja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Oznacza pozbawienie informacji cech Danych osobowych w taki sposób, że osoby, których dane dotyczą, w ogóle nie można zidentyfikować lub już nie można zidentyfikować.</w:t>
            </w:r>
          </w:p>
          <w:p w:rsidR="00000000" w:rsidDel="00000000" w:rsidP="00000000" w:rsidRDefault="00000000" w:rsidRPr="00000000" w14:paraId="0000003B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8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Dane osobowe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Informacje o zidentyfikowanej lub możliwej do zidentyfikowania osoby fizycznej. Możliwa do zidentyfikowania osoba fizyczna to osoba, którą można bezpośrednio lub pośrednio zidentyfikować, 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fizycznej.</w:t>
            </w:r>
          </w:p>
          <w:p w:rsidR="00000000" w:rsidDel="00000000" w:rsidP="00000000" w:rsidRDefault="00000000" w:rsidRPr="00000000" w14:paraId="00000043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Dane sensytywne (tzw. wrażliwe)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Dane ujawniające pochodzenie rasowe lub etniczne, poglądy polityczne, przekonania religijne lub światopoglądowe, przynależność do związków zawodowych, dane genetyczne, dane biometryczne, przetwarzane w celu jednoznacznego zidentyfikowania osoby fizycznej, dane dotyczące zdrowia, seksualności lub orientacji seksualnej osoby fizycznej.</w:t>
            </w:r>
          </w:p>
          <w:p w:rsidR="00000000" w:rsidDel="00000000" w:rsidP="00000000" w:rsidRDefault="00000000" w:rsidRPr="00000000" w14:paraId="0000004B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Dane dotyczące wyroków skazujących lub naruszeń prawa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Dane osobowe, dotyczące wyroków skazujących lub naruszeń prawa lub powiązanych środków bezpieczeństwa,</w:t>
              <w:br w:type="textWrapping"/>
              <w:t xml:space="preserve">o których mowa w art. 10 RODO.</w:t>
            </w:r>
          </w:p>
          <w:p w:rsidR="00000000" w:rsidDel="00000000" w:rsidP="00000000" w:rsidRDefault="00000000" w:rsidRPr="00000000" w14:paraId="00000052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Dostępność informacji</w:t>
            </w:r>
          </w:p>
          <w:p w:rsidR="00000000" w:rsidDel="00000000" w:rsidP="00000000" w:rsidRDefault="00000000" w:rsidRPr="00000000" w14:paraId="00000056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Zapewnienie dostępu do Danych osobowych </w:t>
              <w:br w:type="textWrapping"/>
              <w:t xml:space="preserve">i związanych z nimi zasobów dla osób upoważnionych, gdy wystąpi określona potrzeba dostępu.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Organ nadzoru</w:t>
            </w:r>
          </w:p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Prezes Urzędu Ochrony Danych Osobowych</w:t>
            </w:r>
          </w:p>
          <w:p w:rsidR="00000000" w:rsidDel="00000000" w:rsidP="00000000" w:rsidRDefault="00000000" w:rsidRPr="00000000" w14:paraId="00000060">
            <w:pPr>
              <w:spacing w:after="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Ograniczenie przetwarzania</w:t>
            </w:r>
          </w:p>
          <w:p w:rsidR="00000000" w:rsidDel="00000000" w:rsidP="00000000" w:rsidRDefault="00000000" w:rsidRPr="00000000" w14:paraId="00000064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Oznaczenie przechowywanych Danych osobowych w celu ograniczenia ich przyszłego przetwarzania.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Identyfikator użytkownika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Indywidualne, unikalne, oznaczenie Użytkownika systemu w systemach informatycznych Spółki, identyfikujące osobę upoważnioną do przetwarzania Danych osobowych w danym Systemie Informatycznym.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Inspektor Ochrony Danych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Podmiot, który może być wyznaczony przez Administratora danych osobowych w celu monitoringu zgodności działalności </w:t>
              <w:br w:type="textWrapping"/>
              <w:t xml:space="preserve">ADO z przepisami w zakresie ochrony danych osobowych, w tym w szczególności RODO oraz Ustawą.</w:t>
            </w:r>
          </w:p>
          <w:p w:rsidR="00000000" w:rsidDel="00000000" w:rsidP="00000000" w:rsidRDefault="00000000" w:rsidRPr="00000000" w14:paraId="00000074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Instrukcja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Instrukcja zarządzania systemem informatycznym służącym do przetwarzania Danych osobowych.</w:t>
            </w:r>
          </w:p>
          <w:p w:rsidR="00000000" w:rsidDel="00000000" w:rsidP="00000000" w:rsidRDefault="00000000" w:rsidRPr="00000000" w14:paraId="00000079">
            <w:pPr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Integralność informacji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Oznacza, że informacja jest prawidłowa </w:t>
              <w:br w:type="textWrapping"/>
              <w:t xml:space="preserve">i kompletna, spójna i wiarygodna oraz metody przetwarzania informacji zapewniają zachowanie takiego stanu.</w:t>
            </w:r>
          </w:p>
          <w:p w:rsidR="00000000" w:rsidDel="00000000" w:rsidP="00000000" w:rsidRDefault="00000000" w:rsidRPr="00000000" w14:paraId="0000007F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Odbiorca danych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Osoba fizyczna lub prawna, organ publiczny, jednostka lub inny podmiot, któremu ujawnia się Dane osobowe, niezależnie od tego, czy jest stroną trzecią, z wyłączeniem organów publicznych, które mogą otrzymywać Dane osobowe w ramach konkretnego postępowania zgodnie z przepisami prawa.</w:t>
            </w:r>
          </w:p>
          <w:p w:rsidR="00000000" w:rsidDel="00000000" w:rsidP="00000000" w:rsidRDefault="00000000" w:rsidRPr="00000000" w14:paraId="00000086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Naruszenie ochrony danych osobowych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Oznacza naruszenie bezpieczeństwa prowadzące do przypadkowego lub niezgodnego z prawem zniszczenia, utracenia, zmodyfikowania, nieuprawnionego ujawnienia lub nieuprawnionego dostępu do danych osobowych przesyłanych, przechowywanych lub w inny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sposób przetwarzanych</w:t>
            </w:r>
          </w:p>
          <w:p w:rsidR="00000000" w:rsidDel="00000000" w:rsidP="00000000" w:rsidRDefault="00000000" w:rsidRPr="00000000" w14:paraId="0000008D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PODO lub Polityka</w:t>
            </w:r>
          </w:p>
          <w:p w:rsidR="00000000" w:rsidDel="00000000" w:rsidP="00000000" w:rsidRDefault="00000000" w:rsidRPr="00000000" w14:paraId="00000091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Polityka Ochrony Danych Osobowych</w:t>
            </w:r>
          </w:p>
          <w:p w:rsidR="00000000" w:rsidDel="00000000" w:rsidP="00000000" w:rsidRDefault="00000000" w:rsidRPr="00000000" w14:paraId="00000094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Uniwersum Przedsiębiorców sp. z o. o.</w:t>
            </w:r>
          </w:p>
          <w:p w:rsidR="00000000" w:rsidDel="00000000" w:rsidP="00000000" w:rsidRDefault="00000000" w:rsidRPr="00000000" w14:paraId="00000095">
            <w:pPr>
              <w:tabs>
                <w:tab w:val="left" w:leader="none" w:pos="3032"/>
              </w:tabs>
              <w:spacing w:after="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Podmiot przetwarzający lub Procesor</w:t>
            </w:r>
          </w:p>
          <w:p w:rsidR="00000000" w:rsidDel="00000000" w:rsidP="00000000" w:rsidRDefault="00000000" w:rsidRPr="00000000" w14:paraId="00000099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Osoba fizyczna lub prawna, organ publiczny, jednostka lub inny podmiot, który przetwarza Dane osobowe w imieniu ADO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Poufność informacji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Oznacza, że jest ona dostępna wyłącznie osobom, które zostały upoważnione do korzystania z tych informacji.</w:t>
            </w:r>
          </w:p>
          <w:p w:rsidR="00000000" w:rsidDel="00000000" w:rsidP="00000000" w:rsidRDefault="00000000" w:rsidRPr="00000000" w14:paraId="000000A1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Prawa osób, których dane dotyczą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0" w:line="312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Prawa osób, których dane dotyczą, do realizacji których zobowiązany jest Administrator,</w:t>
              <w:br w:type="textWrapping"/>
              <w:t xml:space="preserve">a w szczególności: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prawo dostępu do informacji,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prawo do sprostowania Danych osobowych,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prawo do usunięcia Danych osobowych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(prawo do bycia zapomnianym),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prawo do ograniczenia przetwarzania,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prawo do przenoszenia danych,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prawo do sprzeciwu,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prawo do niepodlegania decyzji, która opiera się wyłącznie na zautomatyzowanym przetwarzaniu, w tym profilowaniu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36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Profilowanie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Dowolna forma zautomatyzowanego przetwarzania Danych osobowych, które polega na wykorzystaniu Danych osobowych do oceny niektórych czynników osobowych osoby fizycznej, w szczególności do analizy lub prognozy aspektów dotyczących efektów pracy tej osoby fizycznej, jej sytuacji ekonomicznej, zdrowia, osobistych preferencji, zainteresowań, wiarygodności, zachowania, lokalizacji lub przemieszczania się.</w:t>
            </w:r>
          </w:p>
          <w:p w:rsidR="00000000" w:rsidDel="00000000" w:rsidP="00000000" w:rsidRDefault="00000000" w:rsidRPr="00000000" w14:paraId="000000B9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Przetwarzanie Danych osobowych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Jakiekolwiek operacje lub zestaw operacji wykonywanych na Danych osobowych lub na zestawach Danych osobowych w sposób zautomatyzowany lub niezautomatyzowany, takie jak: zbieranie, utrwalanie, organizowanie, porządkowanie, przechowywanie, adaptowanie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lub modyfikowanie, pobieranie, przeglądanie, wykorzystywanie, ujawnianie poprzez przesłanie, rozpowszechnianie lub innego rodzaju udostępnianie, dopasowywanie lub łączenie, ograniczanie usuwanie lub niszczenie.</w:t>
            </w:r>
          </w:p>
          <w:p w:rsidR="00000000" w:rsidDel="00000000" w:rsidP="00000000" w:rsidRDefault="00000000" w:rsidRPr="00000000" w14:paraId="000000C0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Pseudonimizacja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Przetworzenie Danych osobowych w taki sposób, by nie można ich było już przypisać konkretnej osobie, której dane dotyczą, bez użycia dodatkowych informacji, pod warunkiem, że takie dodatkowe informacje są przechowywane osobno i są objęte środkami technicznymi i organizacyjnymi uniemożliwiającymi ich przypisanie zidentyfikowanej lub możliwej do zidentyfikowania osobie fizycznej.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RODO lub Rozporządzenie</w:t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Rozporządzenie Parlamentu Europejskiego</w:t>
              <w:br w:type="textWrapping"/>
              <w:t xml:space="preserve">i Rady (UE) 2016/679 z dnia 27 kwietnia 2016 r. w sprawie ochrony osób fizycznych w związku z przetwarzaniem Danych osobowych</w:t>
              <w:br w:type="textWrapping"/>
              <w:t xml:space="preserve">i w sprawie swobodnego przepływu takich danych oraz uchylenia dyrektywy 95/46/WE (ogólne rozporządzenie o ochronie danych)(Dz. Urz. UE L 119/1).</w:t>
            </w:r>
          </w:p>
          <w:p w:rsidR="00000000" w:rsidDel="00000000" w:rsidP="00000000" w:rsidRDefault="00000000" w:rsidRPr="00000000" w14:paraId="000000CE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Strona trzecia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Osoba fizyczna lub prawna, organ publiczny, jednostka lub podmiot inny niż osoba, której dane dotyczą, Administrator, Podmiot przetwarzający czy osoby, które – z upoważnienia Administratora lub Podmiotu przetwarzającego - mogą przetwarzać Dane osobowe.</w:t>
            </w:r>
          </w:p>
          <w:p w:rsidR="00000000" w:rsidDel="00000000" w:rsidP="00000000" w:rsidRDefault="00000000" w:rsidRPr="00000000" w14:paraId="000000D7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System Informatyczny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Zespół współpracujących ze sobą urządzeń, programów, procedur przetwarzania informacji </w:t>
              <w:br w:type="textWrapping"/>
              <w:t xml:space="preserve">i narzędzi programowych.</w:t>
            </w:r>
          </w:p>
          <w:p w:rsidR="00000000" w:rsidDel="00000000" w:rsidP="00000000" w:rsidRDefault="00000000" w:rsidRPr="00000000" w14:paraId="000000DD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Ustawa lub UODO</w:t>
            </w:r>
          </w:p>
          <w:p w:rsidR="00000000" w:rsidDel="00000000" w:rsidP="00000000" w:rsidRDefault="00000000" w:rsidRPr="00000000" w14:paraId="000000E1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Ustawa z dnia 10 maja 2018 r. o ochronie danych osobowych (tj. Dz. U. z 2019 r. poz. 1781 wraz z późniejszymi zmianami)</w:t>
            </w:r>
          </w:p>
          <w:p w:rsidR="00000000" w:rsidDel="00000000" w:rsidP="00000000" w:rsidRDefault="00000000" w:rsidRPr="00000000" w14:paraId="000000E4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Użytkownik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Osoba upoważniona do przetwarzania Danych osobowych, których Uniwersum Przedsiębiorców sp. z o. o. jest Administratorem, tj. pracownicy ADO zatrudnieni w niej w ramach stosunku pracy oraz wszystkie inne osoby wykonujące na rzecz ADO czynności na podstawie umów cywilnoprawnych.</w:t>
            </w:r>
          </w:p>
          <w:p w:rsidR="00000000" w:rsidDel="00000000" w:rsidP="00000000" w:rsidRDefault="00000000" w:rsidRPr="00000000" w14:paraId="000000EB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Współadministrator</w:t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Oznacza administratora danych, który wraz z ADO, jako administratorem Danych osobowych, wspólnie ustala cele i sposoby przetwarzania Danych osobowych.</w:t>
            </w:r>
          </w:p>
          <w:p w:rsidR="00000000" w:rsidDel="00000000" w:rsidP="00000000" w:rsidRDefault="00000000" w:rsidRPr="00000000" w14:paraId="000000F1">
            <w:pPr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widowControl w:val="0"/>
              <w:spacing w:after="0" w:line="322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after="0" w:line="322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322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Zabezpieczenie danych w Systemie Informatycznym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322" w:lineRule="auto"/>
              <w:jc w:val="center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widowControl w:val="0"/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Wdrożenie i eksploatacja stosownych środków technicznych i organizacyjnych zapewniających ochronę Danych osobowych przed ich nieuprawnionym przetwarzaniem.</w:t>
            </w:r>
          </w:p>
          <w:p w:rsidR="00000000" w:rsidDel="00000000" w:rsidP="00000000" w:rsidRDefault="00000000" w:rsidRPr="00000000" w14:paraId="000000F8">
            <w:pPr>
              <w:widowControl w:val="0"/>
              <w:spacing w:after="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widowControl w:val="0"/>
              <w:spacing w:after="0" w:line="22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after="0" w:line="22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after="0" w:line="22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after="0" w:line="220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after="0" w:line="220" w:lineRule="auto"/>
              <w:jc w:val="center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Zbiór danych osobowych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widowControl w:val="0"/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Uporządkowany zestaw Danych osobowych dostępnych według określonych kryteriów, niezależnie od tego, czy zestaw ten jest scentralizowany, zdecentralizowany, czy rozproszony funkcjonalnie lub geograficznie.</w:t>
            </w:r>
          </w:p>
          <w:p w:rsidR="00000000" w:rsidDel="00000000" w:rsidP="00000000" w:rsidRDefault="00000000" w:rsidRPr="00000000" w14:paraId="00000101">
            <w:pPr>
              <w:widowControl w:val="0"/>
              <w:spacing w:after="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after="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widowControl w:val="0"/>
              <w:spacing w:line="22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pacing w:line="22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line="220" w:lineRule="auto"/>
              <w:jc w:val="center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Zgoda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widowControl w:val="0"/>
              <w:spacing w:after="0" w:line="306.99999999999994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after="0" w:line="306.99999999999994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Dobrowolne, konkretne, świadome i jednoznaczne okazanie woli, którym osoba, której dane dotyczą, w formie oświadczenia lub wyraźnego działania potwierdzającego, przyzwala na przetwarzanie dotyczących jej Danych osobowych.</w:t>
            </w:r>
          </w:p>
          <w:p w:rsidR="00000000" w:rsidDel="00000000" w:rsidP="00000000" w:rsidRDefault="00000000" w:rsidRPr="00000000" w14:paraId="00000108">
            <w:pPr>
              <w:widowControl w:val="0"/>
              <w:spacing w:after="0" w:line="306.99999999999994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Style w:val="Heading1"/>
        <w:tabs>
          <w:tab w:val="left" w:leader="none" w:pos="426"/>
        </w:tabs>
        <w:rPr/>
      </w:pPr>
      <w:r w:rsidDel="00000000" w:rsidR="00000000" w:rsidRPr="00000000">
        <w:rPr>
          <w:rtl w:val="0"/>
        </w:rPr>
        <w:t xml:space="preserve">1. Cel i postanowienia ogólne</w:t>
      </w:r>
    </w:p>
    <w:p w:rsidR="00000000" w:rsidDel="00000000" w:rsidP="00000000" w:rsidRDefault="00000000" w:rsidRPr="00000000" w14:paraId="0000010B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Celem PODO jest wskazanie działań, jakie należy wykonać oraz ustanowienie zasad </w:t>
        <w:br w:type="textWrapping"/>
        <w:t xml:space="preserve">i reguł przetwarzania Danych osobowych, które należy stosować, aby właściwie wykonać obowiązki jako Administratora, Współadministratora lub Podmiotu przetwarzającego Dane osobowe, zgodnie z przepisami o ich ochronie.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Przetwarzanie Danych osobowych w ADO odbywa się w formie papierowej oraz elektronicznej przy pomocy Systemów Informatycznych.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celu zwiększenia efektywności ochrony Danych osobowych dokonano połączenia różnych form zabezpieczeń, w sposób umożliwiający stworzenie kilku warstw ochrony. Ochrona Danych osobowych realizowana jest poprzez środki techniczne</w:t>
        <w:br w:type="textWrapping"/>
        <w:t xml:space="preserve">i organizacyjne, obejmujące co najmniej: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27"/>
        </w:tabs>
        <w:spacing w:after="0" w:before="0" w:line="360" w:lineRule="auto"/>
        <w:ind w:left="851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zabezpieczenia fizyczne,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27"/>
        </w:tabs>
        <w:spacing w:after="0" w:before="0" w:line="360" w:lineRule="auto"/>
        <w:ind w:left="851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szyfrowanie i pseudonimizację,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27"/>
        </w:tabs>
        <w:spacing w:after="0" w:before="0" w:line="360" w:lineRule="auto"/>
        <w:ind w:left="851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oprogramowanie systemowe,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27"/>
        </w:tabs>
        <w:spacing w:after="0" w:before="0" w:line="360" w:lineRule="auto"/>
        <w:ind w:left="851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aplikacje,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27"/>
        </w:tabs>
        <w:spacing w:after="0" w:before="0" w:line="360" w:lineRule="auto"/>
        <w:ind w:left="851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zarządzanie dostępem Użytkowników,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27"/>
        </w:tabs>
        <w:spacing w:after="0" w:before="0" w:line="360" w:lineRule="auto"/>
        <w:ind w:left="851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regularne testowanie, mierzenie i ocenianie skuteczności środków technicznych i organizacyjnych mających zapewnić bezpieczeństwo przetwarzania.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Szczegółowy opis środków technicznych i organizacyjnych, niezbędnych do zapewnienia bezpieczeństwa Danych osobowych wraz ze wskazaniem zasad ich stosowania znajduje się w </w:t>
      </w: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Załączniku nr 1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niniejszej Polityki.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Zastosowane zabezpieczenia, o których mowa w ust.3 niniejszego paragrafu, mają na celu zapewnienie: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27"/>
        </w:tabs>
        <w:spacing w:after="0" w:before="0" w:line="360" w:lineRule="auto"/>
        <w:ind w:left="851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poufności, integralności, dostępności i odporności Systemów Informatycznych</w:t>
        <w:br w:type="textWrapping"/>
        <w:t xml:space="preserve">i usług przetwarzania Danych osobowych, oraz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27"/>
        </w:tabs>
        <w:spacing w:after="0" w:before="0" w:line="360" w:lineRule="auto"/>
        <w:ind w:left="851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zdolności do szybkiego przywrócenia dostępności Danych osobowych w razie incydentu naruszającego ochronę danych osobowych.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Stosowane przez ADO zabezpieczenia uwzględniają ryzyko wiążące się</w:t>
        <w:br w:type="textWrapping"/>
        <w:t xml:space="preserve">z przetwarzaniem, w szczególności wynikające z przypadkowego lub niezgodnego z prawem zniszczenia, utraty, modyfikacji, nieuprawnionego ujawnienia lub nieuprawnionego dostępu do Danych osobowych przesyłanych, przechowywanych lub w inny sposób przetwarzanych przez Spółkę.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Wszelkie dokumenty dotyczące przetwarzania Danych osobowych u ADO winny być zgodne z niniejszą Polityką.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PODO została opracowana zgodnie z wymogami określonymi w unijnych jak</w:t>
        <w:br w:type="textWrapping"/>
        <w:t xml:space="preserve">i krajowych przepisach o ochronie danych osobowych.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60" w:lineRule="auto"/>
        <w:ind w:left="864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Style w:val="Heading1"/>
        <w:tabs>
          <w:tab w:val="left" w:leader="none" w:pos="426"/>
        </w:tabs>
        <w:rPr/>
      </w:pPr>
      <w:r w:rsidDel="00000000" w:rsidR="00000000" w:rsidRPr="00000000">
        <w:rPr>
          <w:rtl w:val="0"/>
        </w:rPr>
        <w:t xml:space="preserve">2. Zasady dotyczące przetwarzania Danych osobowych</w:t>
      </w:r>
    </w:p>
    <w:p w:rsidR="00000000" w:rsidDel="00000000" w:rsidP="00000000" w:rsidRDefault="00000000" w:rsidRPr="00000000" w14:paraId="0000011F">
      <w:pPr>
        <w:tabs>
          <w:tab w:val="left" w:leader="none" w:pos="2827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tabs>
          <w:tab w:val="left" w:leader="none" w:pos="2827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 podstawowych zasad przetwarzania danych osobowych zaliczamy:</w:t>
      </w:r>
    </w:p>
    <w:p w:rsidR="00000000" w:rsidDel="00000000" w:rsidP="00000000" w:rsidRDefault="00000000" w:rsidRPr="00000000" w14:paraId="00000121">
      <w:pPr>
        <w:tabs>
          <w:tab w:val="left" w:leader="none" w:pos="2827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tabs>
          <w:tab w:val="left" w:leader="none" w:pos="2827"/>
        </w:tabs>
        <w:spacing w:after="0" w:line="36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1) zasada zgodności z prawem, rzetelności i przejrzystości;</w:t>
      </w:r>
    </w:p>
    <w:p w:rsidR="00000000" w:rsidDel="00000000" w:rsidP="00000000" w:rsidRDefault="00000000" w:rsidRPr="00000000" w14:paraId="00000123">
      <w:pPr>
        <w:tabs>
          <w:tab w:val="left" w:leader="none" w:pos="2827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709" w:right="0" w:hanging="142.00000000000003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Dane osobowe są przetwarzane przez ADO zgodnie z prawem, rzetelnie i w sposób przejrzysty dla osoby, której dane dotyczą;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709" w:right="0" w:hanging="142.00000000000003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podstawę prawną przetwarzania Danych osobowych przez ADO, zgodnie z art. 6 ust. 1 RODO, stanowią: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2136" w:right="0" w:hanging="142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zgoda osoby, której dane dotyczą;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993" w:right="0" w:hanging="283.9999999999999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wykonanie umowy zawartej z osobą, której dane dotyczą lub podjęcie działań na żądanie osoby, której dane dotyczą przed zawarciem umowy;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993" w:right="0" w:hanging="283.9999999999999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obowiązek prawny;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993" w:right="0" w:hanging="283.9999999999999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ochrona żywotnych interesów osoby, której dane dotyczą lub innej osoby fizycznej, której dane są przetwarzane przez ADO;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993" w:right="0" w:hanging="283.9999999999999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interes publiczny lub sprawowanie władzy publicznej powierzonej administratorowi;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993" w:right="0" w:hanging="283.9999999999999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prawnie uzasadniony interes ADO jako administratora Danych osobowych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709" w:right="0" w:hanging="142.00000000000003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Przetwarzanie Danych sensytywnych (wrażliwych) przez ADO odbywać się może jedynie w przypadkach wyraźnie wskazanych w art. 9 RODO, </w:t>
        <w:br w:type="textWrapping"/>
        <w:t xml:space="preserve">w tym po spełnieniu jednego z warunków tj.: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2136" w:right="0" w:hanging="142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zgoda osoby, której dane dotyczą;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2136" w:right="0" w:hanging="142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ustalenie, dochodzenie i obrona roszczeń;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2136" w:right="0" w:hanging="142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obowiązek prawny;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2136" w:right="0" w:hanging="142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ważny interes publiczny;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2136" w:right="0" w:hanging="142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upublicznienie przez osobę, której dane dotyczą;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993" w:right="0" w:hanging="283.9999999999999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przetwarzanie jest niezbędne do celów profilaktyki zdrowotnej lub medycyny pracy;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993" w:right="0" w:hanging="283.9999999999999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celów archiwalnych w interesie publicznym lub do celów statystycznych.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709" w:right="0" w:hanging="142.00000000000003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Przetwarzania Danych osobowych dotyczących wyroków skazujących oraz naruszeń prawa ADO dokonuje zgodnie z wymogami art. 10 RODO;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709" w:right="0" w:hanging="142.00000000000003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Przetwarzanie Danych osobowych na podstawie prawnie uzasadnionego interesu administratora Danych osobowych jest realizowane przez ADO jedynie w przypadku, gdy spełnione są kumulatywnie następujące przesłanki: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2827"/>
        </w:tabs>
        <w:spacing w:after="0" w:before="0" w:line="360" w:lineRule="auto"/>
        <w:ind w:left="993" w:right="0" w:hanging="283.9999999999999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istnieje prawnie uzasadniony interes, który jest realizowany przez ADO</w:t>
        <w:br w:type="textWrapping"/>
        <w:t xml:space="preserve">lub stronę trzecią;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2827"/>
        </w:tabs>
        <w:spacing w:after="0" w:before="0" w:line="360" w:lineRule="auto"/>
        <w:ind w:left="993" w:right="0" w:hanging="283.9999999999999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przetwarzanie Danych osobowych jest niezbędne dla realizacji celu wynikającego z uzasadnionego interesu ADO lub strony trzeciej;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2827"/>
        </w:tabs>
        <w:spacing w:after="0" w:before="0" w:line="360" w:lineRule="auto"/>
        <w:ind w:left="993" w:right="0" w:hanging="283.9999999999999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 występują w danej sytuacji interesy lub podstawowe prawa</w:t>
        <w:br w:type="textWrapping"/>
        <w:t xml:space="preserve">i wolności podmiotu danych, które mają charakter nadrzędny wobec prawnie uzasadnionych interesów ADO lub strony trzeciej.</w:t>
      </w:r>
    </w:p>
    <w:p w:rsidR="00000000" w:rsidDel="00000000" w:rsidP="00000000" w:rsidRDefault="00000000" w:rsidRPr="00000000" w14:paraId="00000139">
      <w:pPr>
        <w:tabs>
          <w:tab w:val="left" w:leader="none" w:pos="1276"/>
          <w:tab w:val="left" w:leader="none" w:pos="2827"/>
        </w:tabs>
        <w:spacing w:after="0" w:line="360" w:lineRule="auto"/>
        <w:jc w:val="both"/>
        <w:rPr>
          <w:rFonts w:ascii="Verdana" w:cs="Verdana" w:eastAsia="Verdana" w:hAnsi="Verdana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tabs>
          <w:tab w:val="left" w:leader="none" w:pos="1276"/>
          <w:tab w:val="left" w:leader="none" w:pos="2827"/>
        </w:tabs>
        <w:spacing w:after="0" w:line="36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2) zasada ograniczenia celu</w:t>
      </w:r>
    </w:p>
    <w:p w:rsidR="00000000" w:rsidDel="00000000" w:rsidP="00000000" w:rsidRDefault="00000000" w:rsidRPr="00000000" w14:paraId="0000013B">
      <w:pPr>
        <w:tabs>
          <w:tab w:val="left" w:leader="none" w:pos="2827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tabs>
          <w:tab w:val="left" w:leader="none" w:pos="2827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Dane osobowe są zbierane przez ADO wyłącznie w konkretnych, wyraźnych i prawnie uzasadnionych celach oraz nie są przetwarzane w sposób niezgodny z tymi celami.</w:t>
      </w:r>
    </w:p>
    <w:p w:rsidR="00000000" w:rsidDel="00000000" w:rsidP="00000000" w:rsidRDefault="00000000" w:rsidRPr="00000000" w14:paraId="0000013D">
      <w:pPr>
        <w:tabs>
          <w:tab w:val="left" w:leader="none" w:pos="2827"/>
        </w:tabs>
        <w:spacing w:after="0" w:line="36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tabs>
          <w:tab w:val="left" w:leader="none" w:pos="2827"/>
        </w:tabs>
        <w:spacing w:after="0" w:line="36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3) zasada minimalizacji danych</w:t>
      </w:r>
    </w:p>
    <w:p w:rsidR="00000000" w:rsidDel="00000000" w:rsidP="00000000" w:rsidRDefault="00000000" w:rsidRPr="00000000" w14:paraId="0000013F">
      <w:pPr>
        <w:tabs>
          <w:tab w:val="left" w:leader="none" w:pos="2827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tabs>
          <w:tab w:val="left" w:leader="none" w:pos="2827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Zbierane przez ADO Dane osobowe są adekwatne, stosowne oraz ograniczone do tego co niezbędne do celów, w których są przetwarzane. ADO wdraża odpowiednie procesy, procedury oraz postępowania kontrolne, mające na celu zapewnienie, że przetwarzanie danych osobowych spełnia niniejszą zasadę.</w:t>
      </w:r>
    </w:p>
    <w:p w:rsidR="00000000" w:rsidDel="00000000" w:rsidP="00000000" w:rsidRDefault="00000000" w:rsidRPr="00000000" w14:paraId="00000141">
      <w:pPr>
        <w:tabs>
          <w:tab w:val="left" w:leader="none" w:pos="2827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tabs>
          <w:tab w:val="left" w:leader="none" w:pos="2827"/>
        </w:tabs>
        <w:spacing w:after="0" w:line="36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4) zasada prawidłowości</w:t>
      </w:r>
    </w:p>
    <w:p w:rsidR="00000000" w:rsidDel="00000000" w:rsidP="00000000" w:rsidRDefault="00000000" w:rsidRPr="00000000" w14:paraId="00000143">
      <w:pPr>
        <w:tabs>
          <w:tab w:val="left" w:leader="none" w:pos="2827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tabs>
          <w:tab w:val="left" w:leader="none" w:pos="1276"/>
          <w:tab w:val="left" w:leader="none" w:pos="2827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ADO dokłada należytej staranności by przetwarzane Dane osobowe były prawidłowe, a w razie potrzeby niezwłocznie uaktualniane, w tym podejmuje wszelkie rozsądne działania, aby Dane osobowe, które są nieprawidłowe w świetle celów ich przetwarzania zostały niezwłocznie usunięte, zanonimizowane lub sprostowane.</w:t>
      </w:r>
    </w:p>
    <w:p w:rsidR="00000000" w:rsidDel="00000000" w:rsidP="00000000" w:rsidRDefault="00000000" w:rsidRPr="00000000" w14:paraId="00000145">
      <w:pPr>
        <w:tabs>
          <w:tab w:val="left" w:leader="none" w:pos="1276"/>
          <w:tab w:val="left" w:leader="none" w:pos="2827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tabs>
          <w:tab w:val="left" w:leader="none" w:pos="1276"/>
          <w:tab w:val="left" w:leader="none" w:pos="2827"/>
        </w:tabs>
        <w:spacing w:after="0" w:line="36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5) zasada ograniczenia przechowywania</w:t>
      </w:r>
    </w:p>
    <w:p w:rsidR="00000000" w:rsidDel="00000000" w:rsidP="00000000" w:rsidRDefault="00000000" w:rsidRPr="00000000" w14:paraId="00000147">
      <w:pPr>
        <w:tabs>
          <w:tab w:val="left" w:leader="none" w:pos="2827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tabs>
          <w:tab w:val="left" w:leader="none" w:pos="2827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Dane osobowe są przechowywane przez ADO w formie umożliwiającej identyfikację osoby, której dane dotyczą, przez okres nie dłuższy, niż jest to niezbędne do celów, w których dane te są przetwarzane.</w:t>
      </w:r>
    </w:p>
    <w:p w:rsidR="00000000" w:rsidDel="00000000" w:rsidP="00000000" w:rsidRDefault="00000000" w:rsidRPr="00000000" w14:paraId="00000149">
      <w:pPr>
        <w:tabs>
          <w:tab w:val="left" w:leader="none" w:pos="2827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tabs>
          <w:tab w:val="left" w:leader="none" w:pos="2827"/>
        </w:tabs>
        <w:spacing w:after="0" w:line="36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6) zasada integralności i poufności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27"/>
        </w:tabs>
        <w:spacing w:after="0" w:before="0" w:line="360" w:lineRule="auto"/>
        <w:ind w:left="1077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tabs>
          <w:tab w:val="left" w:leader="none" w:pos="2827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Przetwarzanie Danych osobowych przez ADO odbywa się w sposób zapewniający odpowiednie bezpieczeństwo Danych osobowych, w tym w szczególności poprzez ochronę przed niedozwolonym lub niezgodnym z prawem przetwarzaniem oraz przypadkową utratą, zniszczeniem lub uszkodzeniem, za pomocą odpowiednich środków technicznych lub organizacyjnych.</w:t>
      </w:r>
    </w:p>
    <w:p w:rsidR="00000000" w:rsidDel="00000000" w:rsidP="00000000" w:rsidRDefault="00000000" w:rsidRPr="00000000" w14:paraId="0000014D">
      <w:pPr>
        <w:tabs>
          <w:tab w:val="left" w:leader="none" w:pos="2827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tabs>
          <w:tab w:val="left" w:leader="none" w:pos="2827"/>
        </w:tabs>
        <w:spacing w:after="0" w:line="36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7) zasada rozliczalności</w:t>
      </w:r>
    </w:p>
    <w:p w:rsidR="00000000" w:rsidDel="00000000" w:rsidP="00000000" w:rsidRDefault="00000000" w:rsidRPr="00000000" w14:paraId="0000014F">
      <w:pPr>
        <w:tabs>
          <w:tab w:val="left" w:leader="none" w:pos="1418"/>
          <w:tab w:val="left" w:leader="none" w:pos="2827"/>
        </w:tabs>
        <w:spacing w:after="0" w:line="36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tabs>
          <w:tab w:val="left" w:leader="none" w:pos="1418"/>
          <w:tab w:val="left" w:leader="none" w:pos="2827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ADO jest odpowiedzialna za przestrzeganie wymogów RODO oraz krajowych przepisów o ochronie danych osobowych.</w:t>
      </w:r>
    </w:p>
    <w:p w:rsidR="00000000" w:rsidDel="00000000" w:rsidP="00000000" w:rsidRDefault="00000000" w:rsidRPr="00000000" w14:paraId="00000151">
      <w:pPr>
        <w:tabs>
          <w:tab w:val="left" w:leader="none" w:pos="2827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ADO może prowadzić rejestr czynności przetwarzania Danych osobowych, zaś jako podmiot przetwarzający, prowadzi rejestr kategorii czynności przetwarzania Danych osobowych</w:t>
      </w:r>
    </w:p>
    <w:p w:rsidR="00000000" w:rsidDel="00000000" w:rsidP="00000000" w:rsidRDefault="00000000" w:rsidRPr="00000000" w14:paraId="00000152">
      <w:pPr>
        <w:tabs>
          <w:tab w:val="left" w:leader="none" w:pos="2827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tabs>
          <w:tab w:val="left" w:leader="none" w:pos="2827"/>
        </w:tabs>
        <w:spacing w:after="0" w:line="360" w:lineRule="auto"/>
        <w:jc w:val="both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3. Zakres stosowania</w:t>
      </w:r>
    </w:p>
    <w:p w:rsidR="00000000" w:rsidDel="00000000" w:rsidP="00000000" w:rsidRDefault="00000000" w:rsidRPr="00000000" w14:paraId="00000154">
      <w:pPr>
        <w:tabs>
          <w:tab w:val="left" w:leader="none" w:pos="2827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tabs>
          <w:tab w:val="left" w:leader="none" w:pos="2827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Zasady ochrony Danych osobowych określone przez PODO mają zastosowanie do Systemów Informatycznych, w których przetwarzane są Dane osobowe oraz do przetwarzania Danych osobowych w formie papierowej. PODO stosuje się w szczególności do: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2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wszystkich istniejących, wdrażanych obecnie lub w przyszłości Systemów Informatycznych, w których przetwarzane są Dane osobowe,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2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wszystkich istniejących, wdrażanych obecnie lub w przyszłości operacji przetwarzania Danych osobowych w formie papierowej,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2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wszystkich lokalizacji - budynków i pomieszczeń, w których są lub będą przetwarzane Dane osobowe. Lokalizacje podlegają cyklicznemu przeglądowi, nie rzadziej niż raz na rok,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2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wszystkich Użytkowników.</w:t>
      </w:r>
    </w:p>
    <w:p w:rsidR="00000000" w:rsidDel="00000000" w:rsidP="00000000" w:rsidRDefault="00000000" w:rsidRPr="00000000" w14:paraId="0000015A">
      <w:pPr>
        <w:widowControl w:val="0"/>
        <w:tabs>
          <w:tab w:val="left" w:leader="none" w:pos="612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widowControl w:val="0"/>
        <w:tabs>
          <w:tab w:val="left" w:leader="none" w:pos="612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 stosowania zasad ochrony Danych osobowych określonych w PODO zobowiązani są wszyscy Użytkownicy.</w:t>
      </w:r>
    </w:p>
    <w:p w:rsidR="00000000" w:rsidDel="00000000" w:rsidP="00000000" w:rsidRDefault="00000000" w:rsidRPr="00000000" w14:paraId="0000015C">
      <w:pPr>
        <w:widowControl w:val="0"/>
        <w:tabs>
          <w:tab w:val="left" w:leader="none" w:pos="612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widowControl w:val="0"/>
        <w:tabs>
          <w:tab w:val="left" w:leader="none" w:pos="612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Użytkownicy biorący bezpośredni lub pośredni udział w procesie przetwarzania Danych osobowych są odpowiedzialni za przestrzeganie przepisów o ich ochronie ze szczególnym uwzględnieniem postanowień niniejszej Polityki.</w:t>
      </w:r>
    </w:p>
    <w:p w:rsidR="00000000" w:rsidDel="00000000" w:rsidP="00000000" w:rsidRDefault="00000000" w:rsidRPr="00000000" w14:paraId="0000015E">
      <w:pPr>
        <w:widowControl w:val="0"/>
        <w:tabs>
          <w:tab w:val="left" w:leader="none" w:pos="612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widowControl w:val="0"/>
        <w:tabs>
          <w:tab w:val="left" w:leader="none" w:pos="612"/>
        </w:tabs>
        <w:spacing w:after="0" w:line="360" w:lineRule="auto"/>
        <w:jc w:val="both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4. Odpowiedzialność i struktura zarządzania przetwarzaniem Danych osobowych.</w:t>
      </w:r>
    </w:p>
    <w:p w:rsidR="00000000" w:rsidDel="00000000" w:rsidP="00000000" w:rsidRDefault="00000000" w:rsidRPr="00000000" w14:paraId="00000160">
      <w:pPr>
        <w:spacing w:after="0" w:lin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celu monitorowania wykonania niniejszej Polityki, ADO może powołać Inspektora Ochrony Danych, którego status oraz zadania szczegółowo reguluje art. 39 RODO. W przypadku niepowołania Inspektora Ochrony Danych, ADO może powierzyć koordynację obowiązków z zakresu Danych osobowych wybranej osobie fizycznej bądź zewnętrznej firmie.</w:t>
      </w:r>
    </w:p>
    <w:p w:rsidR="00000000" w:rsidDel="00000000" w:rsidP="00000000" w:rsidRDefault="00000000" w:rsidRPr="00000000" w14:paraId="00000162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ADO zapewnia, by Inspektor Ochrony Danych nie otrzymywał instrukcji dotyczących wykonywania zadań. Nie może być on odwoływany ani karany przez ADO za wypełnianie swoich zadań.</w:t>
      </w:r>
    </w:p>
    <w:p w:rsidR="00000000" w:rsidDel="00000000" w:rsidP="00000000" w:rsidRDefault="00000000" w:rsidRPr="00000000" w14:paraId="00000163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ramach realizacji niniejszej PODO w Spółce mogą zostać wyodrębnione  następujące zadania:</w:t>
      </w:r>
    </w:p>
    <w:p w:rsidR="00000000" w:rsidDel="00000000" w:rsidP="00000000" w:rsidRDefault="00000000" w:rsidRPr="00000000" w14:paraId="00000164">
      <w:pPr>
        <w:numPr>
          <w:ilvl w:val="0"/>
          <w:numId w:val="31"/>
        </w:numPr>
        <w:spacing w:after="0" w:line="360" w:lineRule="auto"/>
        <w:ind w:left="851" w:hanging="42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Jednostka odpowiedzialna za administrację pomieszczeniami, która odpowiedzialna jest za:</w:t>
      </w:r>
    </w:p>
    <w:p w:rsidR="00000000" w:rsidDel="00000000" w:rsidP="00000000" w:rsidRDefault="00000000" w:rsidRPr="00000000" w14:paraId="00000165">
      <w:pPr>
        <w:numPr>
          <w:ilvl w:val="0"/>
          <w:numId w:val="32"/>
        </w:numPr>
        <w:spacing w:after="0" w:line="360" w:lineRule="auto"/>
        <w:ind w:left="1276" w:hanging="42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zapewnienie, że do pomieszczeń chronionych mają dostęp wyłącznie osoby upoważnione,</w:t>
      </w:r>
    </w:p>
    <w:p w:rsidR="00000000" w:rsidDel="00000000" w:rsidP="00000000" w:rsidRDefault="00000000" w:rsidRPr="00000000" w14:paraId="00000166">
      <w:pPr>
        <w:numPr>
          <w:ilvl w:val="0"/>
          <w:numId w:val="32"/>
        </w:numPr>
        <w:spacing w:after="0" w:line="360" w:lineRule="auto"/>
        <w:ind w:left="1276" w:hanging="42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określenie budynków, pomieszczeń lub części pomieszczeń tworzących obszar, w którym przetwarzane są dane.</w:t>
      </w:r>
    </w:p>
    <w:p w:rsidR="00000000" w:rsidDel="00000000" w:rsidP="00000000" w:rsidRDefault="00000000" w:rsidRPr="00000000" w14:paraId="00000167">
      <w:pPr>
        <w:numPr>
          <w:ilvl w:val="0"/>
          <w:numId w:val="31"/>
        </w:numPr>
        <w:spacing w:after="0" w:line="360" w:lineRule="auto"/>
        <w:ind w:left="851" w:hanging="42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Inspektor Ochrony Danych, który odpowiedzialny jest za:</w:t>
      </w:r>
    </w:p>
    <w:p w:rsidR="00000000" w:rsidDel="00000000" w:rsidP="00000000" w:rsidRDefault="00000000" w:rsidRPr="00000000" w14:paraId="00000168">
      <w:pPr>
        <w:numPr>
          <w:ilvl w:val="0"/>
          <w:numId w:val="1"/>
        </w:numPr>
        <w:spacing w:after="0" w:line="360" w:lineRule="auto"/>
        <w:ind w:left="1276" w:hanging="42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doradztwo w zakresie ochrony Danych osobowych,</w:t>
      </w:r>
    </w:p>
    <w:p w:rsidR="00000000" w:rsidDel="00000000" w:rsidP="00000000" w:rsidRDefault="00000000" w:rsidRPr="00000000" w14:paraId="00000169">
      <w:pPr>
        <w:numPr>
          <w:ilvl w:val="0"/>
          <w:numId w:val="1"/>
        </w:numPr>
        <w:spacing w:after="0" w:line="360" w:lineRule="auto"/>
        <w:ind w:left="1276" w:hanging="42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prowadzenie rejestru czynności przetwarzania,</w:t>
      </w:r>
    </w:p>
    <w:p w:rsidR="00000000" w:rsidDel="00000000" w:rsidP="00000000" w:rsidRDefault="00000000" w:rsidRPr="00000000" w14:paraId="0000016A">
      <w:pPr>
        <w:numPr>
          <w:ilvl w:val="0"/>
          <w:numId w:val="1"/>
        </w:numPr>
        <w:spacing w:after="0" w:line="360" w:lineRule="auto"/>
        <w:ind w:left="1276" w:hanging="42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prowadzenie rejestru kategorii przetwarzania danych,</w:t>
      </w:r>
    </w:p>
    <w:p w:rsidR="00000000" w:rsidDel="00000000" w:rsidP="00000000" w:rsidRDefault="00000000" w:rsidRPr="00000000" w14:paraId="0000016B">
      <w:pPr>
        <w:numPr>
          <w:ilvl w:val="0"/>
          <w:numId w:val="1"/>
        </w:numPr>
        <w:spacing w:after="0" w:line="360" w:lineRule="auto"/>
        <w:ind w:left="1276" w:hanging="42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koordynowanie procesu odpowiedzi na wnioski podmiotów danych</w:t>
      </w:r>
    </w:p>
    <w:p w:rsidR="00000000" w:rsidDel="00000000" w:rsidP="00000000" w:rsidRDefault="00000000" w:rsidRPr="00000000" w14:paraId="0000016C">
      <w:pPr>
        <w:numPr>
          <w:ilvl w:val="0"/>
          <w:numId w:val="31"/>
        </w:numPr>
        <w:spacing w:after="0" w:line="360" w:lineRule="auto"/>
        <w:ind w:left="851" w:hanging="42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Jednostka odpowiedzialna za zawieranie umów, która odpowiedzialna jest za:</w:t>
      </w:r>
    </w:p>
    <w:p w:rsidR="00000000" w:rsidDel="00000000" w:rsidP="00000000" w:rsidRDefault="00000000" w:rsidRPr="00000000" w14:paraId="0000016D">
      <w:pPr>
        <w:numPr>
          <w:ilvl w:val="0"/>
          <w:numId w:val="33"/>
        </w:numPr>
        <w:spacing w:after="0" w:line="360" w:lineRule="auto"/>
        <w:ind w:left="1276" w:hanging="42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prowadzenie rejestrów umów zawartych w imieniu ADO, w których ADO powierzyła przetwarzanie danych lub przekazała dane,</w:t>
      </w:r>
    </w:p>
    <w:p w:rsidR="00000000" w:rsidDel="00000000" w:rsidP="00000000" w:rsidRDefault="00000000" w:rsidRPr="00000000" w14:paraId="0000016E">
      <w:pPr>
        <w:numPr>
          <w:ilvl w:val="0"/>
          <w:numId w:val="33"/>
        </w:numPr>
        <w:spacing w:after="0" w:line="360" w:lineRule="auto"/>
        <w:ind w:left="1276" w:hanging="42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pełnomocnicy ADO są odpowiedzialni za zgłaszanie podpisanych umów do tej jednostki umów w celu ich rejestracji.</w:t>
      </w:r>
    </w:p>
    <w:p w:rsidR="00000000" w:rsidDel="00000000" w:rsidP="00000000" w:rsidRDefault="00000000" w:rsidRPr="00000000" w14:paraId="0000016F">
      <w:pPr>
        <w:numPr>
          <w:ilvl w:val="0"/>
          <w:numId w:val="31"/>
        </w:numPr>
        <w:spacing w:after="0" w:line="360" w:lineRule="auto"/>
        <w:ind w:left="851" w:hanging="42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Jednostka odpowiedzialna za infrastrukturę informatyczną, (w której przetwarzane są Dane osobowe), która odpowiedzialna jest za opracowanie procedur zarządzania infrastrukturą IT, oraz: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monitoring oraz zapewnianie ciągłości działania systemów informatycznych,</w:t>
      </w:r>
    </w:p>
    <w:p w:rsidR="00000000" w:rsidDel="00000000" w:rsidP="00000000" w:rsidRDefault="00000000" w:rsidRPr="00000000" w14:paraId="00000171">
      <w:pPr>
        <w:numPr>
          <w:ilvl w:val="0"/>
          <w:numId w:val="33"/>
        </w:numPr>
        <w:spacing w:after="0" w:line="360" w:lineRule="auto"/>
        <w:ind w:left="1276" w:hanging="42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instalację i konfigurację sprzętu informatycznego,</w:t>
      </w:r>
    </w:p>
    <w:p w:rsidR="00000000" w:rsidDel="00000000" w:rsidP="00000000" w:rsidRDefault="00000000" w:rsidRPr="00000000" w14:paraId="00000172">
      <w:pPr>
        <w:numPr>
          <w:ilvl w:val="0"/>
          <w:numId w:val="33"/>
        </w:numPr>
        <w:spacing w:after="0" w:line="360" w:lineRule="auto"/>
        <w:ind w:left="1276" w:hanging="42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konfigurację i administrację oprogramowaniem informatycznym zabezpieczającym,</w:t>
      </w:r>
    </w:p>
    <w:p w:rsidR="00000000" w:rsidDel="00000000" w:rsidP="00000000" w:rsidRDefault="00000000" w:rsidRPr="00000000" w14:paraId="00000173">
      <w:pPr>
        <w:numPr>
          <w:ilvl w:val="0"/>
          <w:numId w:val="33"/>
        </w:numPr>
        <w:spacing w:after="0" w:line="360" w:lineRule="auto"/>
        <w:ind w:left="1276" w:hanging="42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dane chronione przed nieupoważnionym dostępem,</w:t>
      </w:r>
    </w:p>
    <w:p w:rsidR="00000000" w:rsidDel="00000000" w:rsidP="00000000" w:rsidRDefault="00000000" w:rsidRPr="00000000" w14:paraId="00000174">
      <w:pPr>
        <w:numPr>
          <w:ilvl w:val="0"/>
          <w:numId w:val="33"/>
        </w:numPr>
        <w:spacing w:after="0" w:line="360" w:lineRule="auto"/>
        <w:ind w:left="1276" w:hanging="42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tworzenie i zarządzanie kopiami awaryjnymi danych, w tym Danych osobowych,</w:t>
      </w:r>
    </w:p>
    <w:p w:rsidR="00000000" w:rsidDel="00000000" w:rsidP="00000000" w:rsidRDefault="00000000" w:rsidRPr="00000000" w14:paraId="00000175">
      <w:pPr>
        <w:numPr>
          <w:ilvl w:val="0"/>
          <w:numId w:val="33"/>
        </w:numPr>
        <w:spacing w:after="0" w:line="360" w:lineRule="auto"/>
        <w:ind w:left="1276" w:hanging="42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przeciwdziałanie próbom naruszenia bezpieczeństwa informacji,</w:t>
      </w:r>
    </w:p>
    <w:p w:rsidR="00000000" w:rsidDel="00000000" w:rsidP="00000000" w:rsidRDefault="00000000" w:rsidRPr="00000000" w14:paraId="00000176">
      <w:pPr>
        <w:numPr>
          <w:ilvl w:val="0"/>
          <w:numId w:val="33"/>
        </w:numPr>
        <w:spacing w:after="0" w:line="360" w:lineRule="auto"/>
        <w:ind w:left="1276" w:hanging="42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przyznawanie ściśle określonych praw dostępu do Danych osobowych przetwarzanych w systemie,</w:t>
      </w:r>
    </w:p>
    <w:p w:rsidR="00000000" w:rsidDel="00000000" w:rsidP="00000000" w:rsidRDefault="00000000" w:rsidRPr="00000000" w14:paraId="00000177">
      <w:pPr>
        <w:numPr>
          <w:ilvl w:val="0"/>
          <w:numId w:val="33"/>
        </w:numPr>
        <w:spacing w:after="0" w:line="360" w:lineRule="auto"/>
        <w:ind w:left="1276" w:hanging="42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prowadzenie rejestru osób dopuszczonych do systemu,</w:t>
      </w:r>
    </w:p>
    <w:p w:rsidR="00000000" w:rsidDel="00000000" w:rsidP="00000000" w:rsidRDefault="00000000" w:rsidRPr="00000000" w14:paraId="00000178">
      <w:pPr>
        <w:numPr>
          <w:ilvl w:val="0"/>
          <w:numId w:val="33"/>
        </w:numPr>
        <w:spacing w:after="0" w:line="360" w:lineRule="auto"/>
        <w:ind w:left="1276" w:hanging="42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dbanie o jakość Danych osobowych gromadzonych w systemie informatycznym,</w:t>
      </w:r>
    </w:p>
    <w:p w:rsidR="00000000" w:rsidDel="00000000" w:rsidP="00000000" w:rsidRDefault="00000000" w:rsidRPr="00000000" w14:paraId="00000179">
      <w:pPr>
        <w:numPr>
          <w:ilvl w:val="0"/>
          <w:numId w:val="33"/>
        </w:numPr>
        <w:spacing w:after="0" w:line="360" w:lineRule="auto"/>
        <w:ind w:left="1276" w:hanging="42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określanie miejsca i czasu przetwarzania, przechowywania, tworzenia</w:t>
        <w:br w:type="textWrapping"/>
        <w:t xml:space="preserve">i niszczenia informacji.</w:t>
      </w:r>
    </w:p>
    <w:p w:rsidR="00000000" w:rsidDel="00000000" w:rsidP="00000000" w:rsidRDefault="00000000" w:rsidRPr="00000000" w14:paraId="0000017A">
      <w:pPr>
        <w:numPr>
          <w:ilvl w:val="0"/>
          <w:numId w:val="31"/>
        </w:numPr>
        <w:spacing w:after="0" w:line="360" w:lineRule="auto"/>
        <w:ind w:left="851" w:hanging="42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Jednostka odpowiedzialna za komunikację marketingową, która odpowiedzialna jest za zachowanie wymogów ochrony Danych osobowych w podejmowanych działaniach marketingowych.</w:t>
      </w:r>
    </w:p>
    <w:p w:rsidR="00000000" w:rsidDel="00000000" w:rsidP="00000000" w:rsidRDefault="00000000" w:rsidRPr="00000000" w14:paraId="0000017B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Jeżeli w danej jednostce organizacyjnej ADO przetwarzane są Dane osobowe, kierownik tej jednostki jest odpowiedzialny za ochronę, właściwe przetwarzanie Danych osobowych oraz nadzór nad powierzeniem i przekazywaniem danych. Decyduje on, kogo dopuścić do przetwarzania danych oraz jakie czynności będą wykonywać poszczególni pracownicy w ramach przetwarzania Danych osobowych. Jest również odpowiedzialny za dopuszczenie do przetwarzania Danych osobowych wyłącznie osób, którym nadano upoważnienia, zgodnie z postanowieniami rozdziału 7 PODO. </w:t>
      </w:r>
    </w:p>
    <w:p w:rsidR="00000000" w:rsidDel="00000000" w:rsidP="00000000" w:rsidRDefault="00000000" w:rsidRPr="00000000" w14:paraId="0000017C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Dostęp do Danych osobowych w ADO mają prawo mieć Użytkownicy wyłącznie w zakresie obowiązków, uprawnień i odpowiedzialności oraz w granicach nadanego im prawa dostępu.</w:t>
      </w:r>
    </w:p>
    <w:p w:rsidR="00000000" w:rsidDel="00000000" w:rsidP="00000000" w:rsidRDefault="00000000" w:rsidRPr="00000000" w14:paraId="0000017D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Zarządzający jednostką organizacyjną ADO, w której zachodzą procesy przetwarzania Danych osobowych, odpowiedzialny za zadania realizowane w jednostce, jest też odpowiedzialny za przetwarzanie i ochronę Danych osobowych w ramach realizacji tych zadań, w tym za określenie rodzaju uprawnień oraz urządzeń, które są niezbędne do realizacji zadań oraz określanie, które osoby i na jakich prawach mają dostęp do danych informacji.</w:t>
      </w:r>
    </w:p>
    <w:p w:rsidR="00000000" w:rsidDel="00000000" w:rsidP="00000000" w:rsidRDefault="00000000" w:rsidRPr="00000000" w14:paraId="0000017E">
      <w:pPr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0" w:line="360" w:lineRule="auto"/>
        <w:jc w:val="both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5. Program budowania świadomości pracowników</w:t>
      </w:r>
    </w:p>
    <w:p w:rsidR="00000000" w:rsidDel="00000000" w:rsidP="00000000" w:rsidRDefault="00000000" w:rsidRPr="00000000" w14:paraId="00000180">
      <w:pPr>
        <w:spacing w:after="0" w:line="36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ADO wdraża program podnoszenia świadomości pracowników w zakresie ochrony Danych osobowych. Na program ten składają się w szczególności następujące działania: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360" w:lineRule="auto"/>
        <w:ind w:left="1146" w:right="0" w:hanging="72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realizacja cyklicznych kampanii informacyjnych w ADO,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360" w:lineRule="auto"/>
        <w:ind w:left="851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realizacja programów szkoleniowych dedykowanych dla poszczególnych grup Użytkowników,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360" w:lineRule="auto"/>
        <w:ind w:left="851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wprowadzenie obowiązkowych szkoleń dla nowozatrudnionych pracowników,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360" w:lineRule="auto"/>
        <w:ind w:left="851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cykliczna realizacja testów socjotechnicznych,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360" w:lineRule="auto"/>
        <w:ind w:left="851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umieszczenie w ogólnodostępnym miejscu informacji o tym jak ADO realizuje prawa podmiotów danych.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Każdy pracownik lub współpracownik Spółki, podlega przeszkoleniu z przepisów o ochronie Danych osobowych oraz zasad PODO.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Dopuszczenie pracowników lub współpracowników do przetwarzania Danych osobowych wymaga nadania upoważnienia oraz złożenia oświadczenia o zachowaniu poufności.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60" w:lineRule="auto"/>
        <w:ind w:left="426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line="360" w:lineRule="auto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6. Nadawanie upoważnienia do przetwarzania Danych osobowych</w:t>
      </w:r>
      <w:bookmarkStart w:colFirst="0" w:colLast="0" w:name="bookmark=id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ADO nadaje upoważnienia do przetwarzania Danych osobowych.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przetwarzania Danych osobowych mogą być dopuszczone wyłącznie osoby posiadające upoważnienie do przetwarzania danych.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Upoważnienie wydaje zarząd Spółki albo upoważniona przez zarząd osoba.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Wzór upoważnienia stanowi </w:t>
      </w: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Załącznik nr 2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niniejszej Polityki.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Praca w ADO wiąże się z dostępem do przetwarzania Danych osobowych. Wszystkim pracownikom lub współpracownikom ADO nadane jest upoważnienie do przetwarzania danych. Ewidencja osób, którym nadano upoważnienie do przetwarzania Danych osobowych prowadzona jest w przez Dział Kadr lub Inspektora Ochrony Danych (jeśli został powołany) albo przez osobę fizyczną bądź firmę powołaną do koordynacji przetwarzania danych osobowych w Spółce.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Faktyczny zakres dostępu do danych ustalany jest indywidualnie i jest zależny od zajmowanego stanowiska, zakresu obowiązków i powierzonych zadań. Decyzję o zakresie dostępu do Danych osobowych podejmuje zarząd Spółki.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Informacja o zakresie dostępu przyznanego do danego Systemu Informatycznego jest przechowywana w tym systemie.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Użytkownik ma prawo do wykonywania tylko tych czynności, do których został upoważniony.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Wszelkie przekroczenia lub jakiekolwiek próby przekroczenia przyznanych uprawnień traktowane będą, jako naruszenie podstawowych obowiązków pracowniczych lub umownych.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24"/>
        </w:tabs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7. Prawa osób, których dane dotyczą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Realizacja praw podmiotów danych następuje według następujących zasad: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ADO udziela osobie, której dane dotyczą, wszelkich wymaganych prawem informacji oraz prowadzi z nią wszelką komunikację dotyczącą przetwarzania Danych osobowych w zwięzłej, przejrzystej, zrozumiałej i łatwo dostępnej formie oraz jasnym i prostym językiem;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ADO udziela osobie, której dane dotyczą, informacji na temat przetwarzania jej Danych osobowych w formie: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360" w:lineRule="auto"/>
        <w:ind w:left="851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pisemnej (na przykład na formularzach, umowach, kwestionariuszach, drukach lub innych dokumentach);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360" w:lineRule="auto"/>
        <w:ind w:left="851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elektronicznej (na przykład droga mailową, na stronie internetowej);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360" w:lineRule="auto"/>
        <w:ind w:left="851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ustnej - na życzenie osoby, której dane dotyczą,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przypadku zbierania Danych osobowych od osoby, której dane dotyczą obowiązek informacyjny jest spełniany podczas pozyskiwania Danych osobowych;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przypadku pozyskiwania Danych osobowych w sposób inny niż od osoby, której dane dotyczą, Spółka przekazuje podmiotom danych informacje zawarte w obowiązku informacyjnym w: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"/>
        </w:tabs>
        <w:spacing w:after="0" w:before="0" w:line="360" w:lineRule="auto"/>
        <w:ind w:left="851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rozsądnym terminie po pozyskaniu Danych osobowych - najpóźniej w ciągu jednego miesiąca - mając na uwadze konkretne okoliczności przetwarzania Danych osobowych,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"/>
        </w:tabs>
        <w:spacing w:after="0" w:before="0" w:line="360" w:lineRule="auto"/>
        <w:ind w:left="851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jeżeli Dane osobowe mają być stosowane do komunikacji z osobą, której dane dotyczą najpóźniej przy pierwszej takiej komunikacji z osobą, której dane dotyczą, lub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5"/>
        </w:tabs>
        <w:spacing w:after="0" w:before="0" w:line="360" w:lineRule="auto"/>
        <w:ind w:left="851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jeżeli planuje się ujawnić Dane osobowe innemu odbiorcy Danych osobowych - najpóźniej przy ich pierwszym ujawnieniu.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przypadku pozyskiwania Danych osobowych w sposób inny niż od osoby, której dane dotyczą, ADO nie jest zobowiązana do podawania informacji w przypadku gdy: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851" w:right="0" w:hanging="142.00000000000003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osoba, której dane dotyczą, dysponuje już tymi informacjami;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851" w:right="0" w:hanging="142.00000000000003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udzielenie takich informacji okazuje się niemożliwe lub wymagałoby niewspółmiernie dużego wysiłku albo wymagałoby pozyskiwania informacji dodatkowych z innych źródeł zewnętrznych;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851" w:right="0" w:hanging="142.00000000000003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pozyskiwanie lub ujawnianie jest wyraźnie uregulowane prawem Unii lub prawem państwa członkowskiego, któremu podlega Administrator Danych osobowych, przewidującym odpowiednie środki chroniące prawnie uzasadnione interesy osoby, której dane dotyczą; lub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851" w:right="0" w:hanging="142.00000000000003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Dane osobowe muszą pozostać poufne zgodnie z obowiązkiem zachowania tajemnicy zawodowej przewidzianym w prawie Unii lub w prawie państwa członkowskiego, w tym ustawowym obowiązkiem zachowania tajemnicy.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8. Zgody podmiotów danych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przypadku, gdy przewarzanie Danych osobowych odbywa się na podstawie zgody osoby, której dane dotyczą, ADO rejestruje fakt uzyskania zgody oraz treść zgody i przechowuje je w odpowiedniej formie w sposób umożliwiający jej weryfikację w dowolnym momencie.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ADO nie pozyskuje zgody na przetwarzanie Danych osobowych</w:t>
        <w:br w:type="textWrapping"/>
        <w:t xml:space="preserve">w przypadku, jeżeli dysponuje inną podstawą prawną przetwarzania Danych osobowych (brak pozyskiwania zgód nadmiarowych).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ADO umożliwia osobie, której dane dotyczą wycofanie zgody</w:t>
        <w:br w:type="textWrapping"/>
        <w:t xml:space="preserve">w dowolnym momencie w sposób równie łatwy jak jej wyrażenie,</w:t>
        <w:br w:type="textWrapping"/>
        <w:t xml:space="preserve">w szczególności przez ten sam kanał komunikacji. ADO informuje również osobę, której dane dotyczą, o możliwości wycofania zgody.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9. Tryb realizacji praw podmiotów Danych osobowych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ADO umożliwia podmiotom danych realizację ich praw wynikających z RODO oraz przepisów Ustawy – dotyczy to w szczególności następujących praw: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94"/>
        </w:tabs>
        <w:spacing w:after="0" w:before="0" w:line="360" w:lineRule="auto"/>
        <w:ind w:left="851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prawa dostępu do informacji,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94"/>
        </w:tabs>
        <w:spacing w:after="0" w:before="0" w:line="360" w:lineRule="auto"/>
        <w:ind w:left="851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prawa do sprostowania danych,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94"/>
        </w:tabs>
        <w:spacing w:after="0" w:before="0" w:line="360" w:lineRule="auto"/>
        <w:ind w:left="851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prawa do usunięcia danych („prawo do bycia zapomnianym"),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94"/>
        </w:tabs>
        <w:spacing w:after="0" w:before="0" w:line="360" w:lineRule="auto"/>
        <w:ind w:left="851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prawa do ograniczenia przetwarzania,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94"/>
        </w:tabs>
        <w:spacing w:after="0" w:before="0" w:line="360" w:lineRule="auto"/>
        <w:ind w:left="851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prawa do przeniesienia danych,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94"/>
        </w:tabs>
        <w:spacing w:after="0" w:before="0" w:line="360" w:lineRule="auto"/>
        <w:ind w:left="851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prawa do sprzeciwu wobec przetwarzania danych,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94"/>
        </w:tabs>
        <w:spacing w:after="0" w:before="0" w:line="360" w:lineRule="auto"/>
        <w:ind w:left="851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prawa do niepodlegania decyzji, która opiera się wyłącznie na zautomatyzowanym przetwarzaniu, w tym profilowaniu.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Wnioski podmiotów danych przekazywane są do właściwych jednostek odpowiadających za ich rozpatrzenie. Nadzór nad prawidłową realizacją wniosków prowadzi Inspektor Danych Osobowych (jeśli został powołany) lub osoba upoważniona przez ADO w zakresie, jakim nie są one realizowane bezpośrednio przez niego.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ADO udziela informacji podmiotom danych pisemnie lub w formie elektronicznej. Osoba uprawniona w imieniu ADO udziela podmiotowi danych informacji ustnie na jego żądanie jedynie w przypadku, gdy zostanie potwierdzona tożsamość osoby, której dane dotyczą.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Informacja w związku z żądaniem podmiotu danych udzielana jest bez zbędnej zwłoki, a w każdym razie w terminie miesiąca od otrzymania żądania. Termin, po poinformowaniu podmiotu danych o przyczynach opóźnienia, może ulec przedłużeniu o kolejne dwa miesiące z uwagi na skomplikowany charakter żądania lub liczbę żądań.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Wnioski związane z prawami podmiotów danych realizowane są w sposób wolny od opłat z zastrzeżeniem ust.6 niniejszej PODO.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Jeżeli żądania osoby, której dane dotyczą, są ewidentnie nieuzasadnione lub nadmierne, w szczególności ze względu na swój ustawiczny charakter, Spółka pobiera rozsądną opłatę, uwzględniając administracyjne koszty udzielenia informacji, prowadzenia komunikacji lub podjęcia żądanych działań; albo - odmawia podjęcia działań, do których na podstawie przepisów nie jest obowiązana.</w:t>
        <w:tab/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10. Powierzenie, współadministrowanie i przekazywanie Danych osobowych</w:t>
      </w:r>
    </w:p>
    <w:p w:rsidR="00000000" w:rsidDel="00000000" w:rsidP="00000000" w:rsidRDefault="00000000" w:rsidRPr="00000000" w14:paraId="000001C0">
      <w:pPr>
        <w:spacing w:line="360" w:lineRule="auto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Informacje ogólne</w:t>
      </w:r>
      <w:bookmarkStart w:colFirst="0" w:colLast="0" w:name="bookmark=id.3znysh7" w:id="3"/>
      <w:bookmarkEnd w:id="3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ADO może powierzyć przetwarzanie Danych osobowych innym podmiotom (powierzenie przetwarzania), wspólnie ustalać cele i sposoby przetwarzania z innymi podmiotami (współadministrowanie), przekazywać Dane osobowe innemu administratorowi lub innym podmiotom na podstawie właściwych przepisów lub zgody podmiotu danych. ADO może zostać również powierzone przetwarzanie Danych osobowych przez inne podmioty.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Rejestry umów powierzenia przetwarzania danych, umów przekazania danych oraz umów o współadministrowanie prowadzone są przez odpowiednią jednostkę.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Kierownik jednostki lub inna osoba planująca zawarcie umowy</w:t>
        <w:br w:type="textWrapping"/>
        <w:t xml:space="preserve">o powierzenie przetwarzania, przekazania danych lub o współadministrowanie, informuje o tym Inspektora Ochrony Danych (jeśli został powołany) lub osobę upoważnioną przez ADO, przedstawiając mu wyniki oceny ryzyka podmiotu, o której mowa w niniejszej Polityce. Inspektor Ochrony Danych lub osoba upoważniona przez ADO podejmuje decyzję o uczestniczeniu w negocjowaniu umowy lub o konieczności przedstawienia uzgodnionej wersji umowy do akceptacji.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426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Współadministrowanie</w:t>
      </w:r>
      <w:bookmarkStart w:colFirst="0" w:colLast="0" w:name="bookmark=id.2et92p0" w:id="4"/>
      <w:bookmarkEnd w:id="4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przypadku, gdy dane będą przetwarzane przez ADO oraz inny podmiot, jako współadministratorów, umowa pomiędzy ADO a Współadministratorem reguluje w szczególności zakres odpowiedzialności każdego ze współadministratorów w zakresie wypełniania obowiązków wynikających z RODO, w szczególności w odniesieniu do wykonywania przez osobę, której dane dotyczą, przysługujących jej praw, oraz ich obowiązków w odniesieniu do podawania informacji oraz zawierają rozstrzygnięcie, który z podmiotów dokonuje oceny skutków dla ochrony danych osobowych.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426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1224" w:right="0" w:hanging="1224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Powierzenie przetwarzania</w:t>
      </w:r>
      <w:bookmarkStart w:colFirst="0" w:colLast="0" w:name="bookmark=id.tyjcwt" w:id="5"/>
      <w:bookmarkEnd w:id="5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122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Przed powierzeniem przetwarzania Danych osobowych innym podmiotom, ADO przeprowadza ocenę ryzyka Procesora w celu oszacowania, czy podmiot ten zapewnia wystarczające gwarancje wdrożenia odpowiednich środków technicznych i organizacyjnych, by przetwarzanie spełniało wymogi RODO  i innych przepisów dotyczących ochrony Danych osobowych oraz należycie chroniło prawa osób których dane dotyczą.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Wzór ankiety analizującej stanowi </w:t>
      </w: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Załącznik nr 3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niniejszej Polityki.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Proces oceny ryzyka oparty jest w szczególności o następujące kryteria oceny: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7"/>
        </w:tabs>
        <w:spacing w:after="0" w:before="0" w:line="360" w:lineRule="auto"/>
        <w:ind w:left="1944" w:right="0" w:hanging="137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rodzaj usługi świadczonej przez Procesora;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7"/>
        </w:tabs>
        <w:spacing w:after="0" w:before="0" w:line="360" w:lineRule="auto"/>
        <w:ind w:left="1944" w:right="0" w:hanging="137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kategorie przetwarzanych danych;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7"/>
        </w:tabs>
        <w:spacing w:after="0" w:before="0" w:line="360" w:lineRule="auto"/>
        <w:ind w:left="1944" w:right="0" w:hanging="137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klasyfikację przekazywanych danych pod kątem poufności;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7"/>
        </w:tabs>
        <w:spacing w:after="0" w:before="0" w:line="360" w:lineRule="auto"/>
        <w:ind w:left="1944" w:right="0" w:hanging="137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wolumen przekazywanych danych;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7"/>
        </w:tabs>
        <w:spacing w:after="0" w:before="0" w:line="360" w:lineRule="auto"/>
        <w:ind w:left="1944" w:right="0" w:hanging="137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zakres przekazywanych danych;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7"/>
        </w:tabs>
        <w:spacing w:after="0" w:before="0" w:line="360" w:lineRule="auto"/>
        <w:ind w:left="1944" w:right="0" w:hanging="137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zakres czynności przetwarzania;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7"/>
        </w:tabs>
        <w:spacing w:after="0" w:before="0" w:line="360" w:lineRule="auto"/>
        <w:ind w:left="1944" w:right="0" w:hanging="137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czy dostawca będzie miał dostęp do infrastruktury / systemów Spółki;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7"/>
        </w:tabs>
        <w:spacing w:after="0" w:before="0" w:line="360" w:lineRule="auto"/>
        <w:ind w:left="1944" w:right="0" w:hanging="137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czy dostawca będzie miał dostęp do lokalizacji fizycznych Spółki.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7"/>
        </w:tabs>
        <w:spacing w:after="0" w:before="0" w:line="360" w:lineRule="auto"/>
        <w:ind w:left="1944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ADO cyklicznie przeprowadza audyt podmiotów, którym powierza przetwarzanie danych w celu zapewnienia, iż dane są przetwarzane zgodnie z umową.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426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7"/>
        </w:tabs>
        <w:spacing w:after="0" w:before="0" w:line="360" w:lineRule="auto"/>
        <w:ind w:left="426" w:right="0" w:hanging="426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Przekazywanie danych osobowych innym podmiotom</w:t>
      </w:r>
      <w:bookmarkStart w:colFirst="0" w:colLast="0" w:name="bookmark=id.3dy6vkm" w:id="6"/>
      <w:bookmarkEnd w:id="6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7"/>
        </w:tabs>
        <w:spacing w:after="0" w:before="0" w:line="360" w:lineRule="auto"/>
        <w:ind w:left="426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6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Dane osobowe mogą być przekazywane innym podmiotom uprawnionym do ich otrzymania na podstawie przepisów prawa. Przekazanie danych nie może naruszyć praw i wolności osób, których dane dotyczą i odbywa się wyłącznie za pośrednictwem wyznaczonej w ramach danego procesu przetwarzania jednostki organizacyjnej w ADO.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6"/>
        </w:tabs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1224" w:right="0" w:hanging="1224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ADO jako podmiot przetwarzający</w:t>
      </w:r>
      <w:bookmarkStart w:colFirst="0" w:colLast="0" w:name="bookmark=id.1t3h5sf" w:id="7"/>
      <w:bookmarkEnd w:id="7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122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Właściciel biznesowy procesu, w którym ADO działa jako podmiot przetwarzający zgłasza Inspektorowi Ochrony Danych (jeśli został powołany) lub osobie upoważnionej przez ADO informacje dot. procesu. Zgłoszenie zawiera informacji takie jak: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0" w:hanging="42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kategorie przetwarzań dokonywanych w imieniu danego administratora; gdy ma to zastosowanie,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informację o przekazywaniu danych osobowych do państwa trzeciego lub organizacji międzynarodowej, w tym nazwę tego państwa trzeciego lub organizacji międzynarodowej, a w przypadku przekazań, o których mowa w art. 49 ust. 1 RODO akapit drugi,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dokumentację odpowiednich zabezpieczeń;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0" w:hanging="4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ogólny opis technicznych i organizacyjnych środków bezpieczeństwa.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567" w:right="0" w:hanging="56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Inspektor Ochrony Danych (jeśli został powołany) lub osoba upoważniona przez ADO może żądać dodatkowych informacji w zakresie zgłaszanej czynności przetwarzania.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567" w:right="0" w:hanging="56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Inspektor Ochrony Danych (jeśli został powołany) lub osoba upoważniona przez ADO wprowadza proces do rejestru kategorii czynności przetwarzania.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567" w:right="0" w:hanging="56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zakresie umów, w których ADO występuje jako podmiot przetwarzający stosuje się odpowiednio punkt 8.1.3 PODO.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567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7"/>
        </w:tabs>
        <w:spacing w:after="0" w:before="0" w:line="360" w:lineRule="auto"/>
        <w:ind w:left="426" w:right="0" w:hanging="426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Przekazywanie danych do krajów trzecich: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7"/>
        </w:tabs>
        <w:spacing w:after="0" w:before="0" w:line="360" w:lineRule="auto"/>
        <w:ind w:left="426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567" w:right="0" w:hanging="56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przypadku przekazywania Danych osobowych do krajów trzecich, ADO zapewnia, że odpowiednie mechanizmy prawne zostały zaprojektowane, zastosowane oraz wdrożone skutecznie, aby zapewnić, iż odbiorcy danych z krajów trzecich będą w stanie przetwarzać dane gwarantując właściwy poziom ochrony uwzględniający przepisy RODO oraz krajowe przepisy o ochronie danych osobowych.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11. Rejestry oraz zbiory danych osobowych.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4d34og8" w:id="8"/>
    <w:bookmarkEnd w:id="8"/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60" w:lineRule="auto"/>
        <w:ind w:left="567" w:right="0" w:hanging="56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2s8eyo1" w:id="9"/>
      <w:bookmarkEnd w:id="9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Inspektor Ochrony Danych (jeśli został powołany) lub osoba upoważniona przez ADO może prowadzić rejestr czynności przetwarzania i rejestr kategorii czynności przetwarzania.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60" w:lineRule="auto"/>
        <w:ind w:left="567" w:right="0" w:hanging="56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Obowiązek zgłoszenia Inspektorowi Ochrony Danych (jeśli został powołany) lub osobie upoważnionej przez ADO konieczności wprowadzenia czynności przetwarzania do rejestru czynności przetwarzania i rejestru kategorii czynności przetwarzania spoczywa na właścicielu biznesowym procesu przetwarzania. Informacja o konieczności zarejestrowania czynności przetwarzania może być efektem dokonanej przez właściciela biznesowego oceny skutków dla ochrony danych osobowych, o której mowa w niniejszej Polityce lub każdego innego działania uzasadniającego wprowadzenie nowej czynności przetwarzania do rejestru czynności przetwarzania lub rejestr kategorii czynności przetwarzania.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60" w:lineRule="auto"/>
        <w:ind w:left="567" w:right="0" w:hanging="56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Rejestr zbioru danych osobowych prowadzony jest przez Inspektora Ochrony Danych (jeśli został powołany) lub osobę upoważnioną przez ADO.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60" w:lineRule="auto"/>
        <w:ind w:left="567" w:right="0" w:hanging="56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Wzór rejestru stanowi </w:t>
      </w: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Załącznik nr 4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niniejszej Polityki.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60" w:lineRule="auto"/>
        <w:ind w:left="567" w:right="0" w:hanging="56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Wzór rejestru czynności przetwarzania i rejestru kategorii czynności przetwarzania stanowią </w:t>
      </w: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Załącznik nr 5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niniejszej Polityki.</w:t>
      </w:r>
    </w:p>
    <w:p w:rsidR="00000000" w:rsidDel="00000000" w:rsidP="00000000" w:rsidRDefault="00000000" w:rsidRPr="00000000" w14:paraId="000001F6">
      <w:pPr>
        <w:spacing w:line="360" w:lineRule="auto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pacing w:line="360" w:lineRule="auto"/>
        <w:jc w:val="both"/>
        <w:rPr>
          <w:rFonts w:ascii="Verdana" w:cs="Verdana" w:eastAsia="Verdana" w:hAnsi="Verdana"/>
          <w:b w:val="1"/>
          <w:sz w:val="20"/>
          <w:szCs w:val="20"/>
          <w:u w:val="single"/>
        </w:rPr>
      </w:pPr>
      <w:bookmarkStart w:colFirst="0" w:colLast="0" w:name="_heading=h.3rdcrjn" w:id="11"/>
      <w:bookmarkEnd w:id="11"/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12. Wykazy</w:t>
      </w:r>
      <w:bookmarkStart w:colFirst="0" w:colLast="0" w:name="bookmark=id.17dp8vu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Dane osobowe są przetwarzane na obszarze wyznaczonym przez ADO</w:t>
        <w:br w:type="textWrapping"/>
        <w:t xml:space="preserve">w następujących lokalizacjach: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25"/>
        </w:tabs>
        <w:spacing w:after="0" w:before="0" w:line="360" w:lineRule="auto"/>
        <w:ind w:left="108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siedziba ADO,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25"/>
        </w:tabs>
        <w:spacing w:after="0" w:before="0" w:line="360" w:lineRule="auto"/>
        <w:ind w:left="108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serwerownie poza budynkami siedziby ADO,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25"/>
        </w:tabs>
        <w:spacing w:after="0" w:before="0" w:line="360" w:lineRule="auto"/>
        <w:ind w:left="108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placówki podmiotów, którym ADO powierzyła przetwarzanie Danych osobowych.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Przetwarzanie Danych osobowych za pomocą urządzeń przenośnych poza obszarem przetwarzania danych odbywa się wyłącznie za zgodą ADO.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 wskazanie programów stosowanych do przetwarzania Danych osobowych</w:t>
        <w:br w:type="textWrapping"/>
        <w:t xml:space="preserve">i przypisanie ich do odpowiednich czynności przetwarzania zgodnie z rejestrem czynności przetwarzania danych odpowiada odpowiednia jednostka odpowiedzialna za administrowanie aplikacjami w infrastrukturze IT.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13. Określenie środków technicznych i organizacyjnych niezbędnych do zapewnienia poufności, integralności i rozliczalności przetwarzania Danych osobowych</w:t>
      </w:r>
    </w:p>
    <w:p w:rsidR="00000000" w:rsidDel="00000000" w:rsidP="00000000" w:rsidRDefault="00000000" w:rsidRPr="00000000" w14:paraId="00000200">
      <w:pPr>
        <w:spacing w:after="0" w:line="36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bookmark=id.26in1rg" w:id="12"/>
    <w:bookmarkEnd w:id="12"/>
    <w:p w:rsidR="00000000" w:rsidDel="00000000" w:rsidP="00000000" w:rsidRDefault="00000000" w:rsidRPr="00000000" w14:paraId="00000201">
      <w:pPr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heading=h.lnxbz9" w:id="13"/>
      <w:bookmarkEnd w:id="13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Opis środków technicznych i organizacyjnych niezbędnych do zapewnienia poufności, integralności i rozliczalności przetwarzanych Danych osobowych znajduje się w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Załączniku nr 1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do niniejszej Polityki.</w:t>
      </w:r>
    </w:p>
    <w:p w:rsidR="00000000" w:rsidDel="00000000" w:rsidP="00000000" w:rsidRDefault="00000000" w:rsidRPr="00000000" w14:paraId="00000202">
      <w:pPr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pacing w:after="0" w:line="360" w:lineRule="auto"/>
        <w:jc w:val="both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14. Proces oceny skutków dla ochrony Danych osobowych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5nkun2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60" w:lineRule="auto"/>
        <w:ind w:left="284" w:right="0" w:hanging="284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ADO wdrożyła proces oceny skutków operacji przetwarzania danych dla ochrony Danych osobowych.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60" w:lineRule="auto"/>
        <w:ind w:left="284" w:right="0" w:hanging="284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Proces oceny skutków dla ochrony Danych osobowych dokonywany jest przed rozpoczęciem przetwarzania, jeżeli dany rodzaj przetwarzania ze względu na swój charakter, zakres, kontekst i cele z dużym prawdopodobieństwem może powodować wysokie ryzyko naruszenia praw lub wolności podmiotów danych.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60" w:lineRule="auto"/>
        <w:ind w:left="284" w:right="0" w:hanging="284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Jeżeli ocena wstępna nie wskazuje na wysoki poziom ryzyka naruszenia podstawowych praw lub wolności podmiotu danych dokonanie analizy o której stanowi art. 35 RODO nie jest konieczne.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60" w:lineRule="auto"/>
        <w:ind w:left="284" w:right="0" w:hanging="284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ADO regularnie ocenia poziom ryzyka w prowadzonych procesach przetwarzania danych osobowych.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60" w:lineRule="auto"/>
        <w:ind w:left="284" w:right="0" w:hanging="284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Inspektor Ochrony Danych (jeśli został powołany) lub osoba upoważniona przez ADO jest uczestnikiem procesu oceny ryzyka poprzez zajmowanie stanowiska</w:t>
        <w:br w:type="textWrapping"/>
        <w:t xml:space="preserve">w zakresie poprawności dokonania oceny i jej zgodności z przepisami o ochronie danych osobowych.</w:t>
      </w:r>
    </w:p>
    <w:p w:rsidR="00000000" w:rsidDel="00000000" w:rsidP="00000000" w:rsidRDefault="00000000" w:rsidRPr="00000000" w14:paraId="0000020A">
      <w:pPr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pacing w:after="0" w:line="360" w:lineRule="auto"/>
        <w:jc w:val="both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15. Naruszenie ochrony Danych osobowych i zarządzanie incydentem</w:t>
      </w:r>
    </w:p>
    <w:bookmarkStart w:colFirst="0" w:colLast="0" w:name="bookmark=id.1ksv4uv" w:id="15"/>
    <w:bookmarkEnd w:id="15"/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44sinio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Każda osoba, która stwierdzi lub poweźmie uzasadnione okolicznościami podejrzenie, że mogło dojść do naruszenia bezpieczeństwa danych osobowych,</w:t>
        <w:br w:type="textWrapping"/>
        <w:t xml:space="preserve">a w szczególności ich ujawnienia, zafałszowania, zniszczenia, zablokowania systemu teleinformatycznego przetwarzającego dane osobowe jest zobowiązana do powiadomienia przełożonego o zaistniałym incydencie.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Incydenty naruszeń ochrony danych osobowych procesuje Inspektor Ochrony Danych (jeśli został powołany) lub osoba upoważniona przez ADO.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przypadku, gdy naruszenie ochrony Danych osobowych może powodować wysokie ryzyko naruszenia praw lub wolności osób fizycznych, ADO bez zbędnej zwłoki zawiadamia osobę, której dane dotyczą, o takim naruszeniu.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przypadku zaistnienia naruszenia ochrony danych, Inspektor Ochrony Danych lub osoba upoważniona przez ADO dokonuje czynności zamierających do: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108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rozpoznawania, zgłaszania i oceny incydentów bezpieczeństwa informacji w tym dot. ochrony danych osobowych;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714"/>
        </w:tabs>
        <w:spacing w:after="0" w:before="0" w:line="360" w:lineRule="auto"/>
        <w:ind w:left="108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podejmowania działań w odpowiedzi na pojawiające się zagrożenia włączając</w:t>
        <w:br w:type="textWrapping"/>
        <w:t xml:space="preserve">w to uruchamianie działań zaradczych w celach prewencyjnych oraz w celu redukcji i eliminacji skutków;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714"/>
        </w:tabs>
        <w:spacing w:after="0" w:before="0" w:line="360" w:lineRule="auto"/>
        <w:ind w:left="108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wyciągania wniosków z zaistniałych incydentów, organizowania działań zaradczych i udoskonalania podejścia do zarządzania incydentami bezpieczeństwa informacji;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714"/>
        </w:tabs>
        <w:spacing w:after="0" w:before="0" w:line="360" w:lineRule="auto"/>
        <w:ind w:left="1080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razie potrzeby informuje organ nadzorczy o naruszeniu ochrony danych.</w:t>
      </w:r>
    </w:p>
    <w:p w:rsidR="00000000" w:rsidDel="00000000" w:rsidP="00000000" w:rsidRDefault="00000000" w:rsidRPr="00000000" w14:paraId="00000215">
      <w:pPr>
        <w:spacing w:after="0" w:line="36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after="0" w:line="36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spacing w:after="0" w:line="360" w:lineRule="auto"/>
        <w:jc w:val="both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16. Pozostałe zasady przetwarzania Danych osobowych</w:t>
      </w:r>
    </w:p>
    <w:p w:rsidR="00000000" w:rsidDel="00000000" w:rsidP="00000000" w:rsidRDefault="00000000" w:rsidRPr="00000000" w14:paraId="00000218">
      <w:pPr>
        <w:spacing w:after="0" w:line="36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celu zachowania ciągłości działania ADO w przypadku zakłóceń pracy podstawowego centrum przetwarzania informacji, praca jest przejmowana przez zapasowe centrum przetwarzania informacji.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Dla każdej osoby, której dane są przetwarzane w Systemie Informatycznym system ten powinien zapewnić odnotowanie: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715"/>
        </w:tabs>
        <w:spacing w:after="0" w:before="0" w:line="360" w:lineRule="auto"/>
        <w:ind w:left="1068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daty pierwszego wprowadzenia danych, identyfikatora użytkownika wprowadzającego dane, chyba że dostęp do Systemu Informatycznego</w:t>
        <w:br w:type="textWrapping"/>
        <w:t xml:space="preserve">i przetwarzanych w nim danych posiada wyłącznie jedna osoba, źródła danych, w przypadku zbierania danych nie od osoby, której one dotyczą,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715"/>
        </w:tabs>
        <w:spacing w:after="0" w:before="0" w:line="360" w:lineRule="auto"/>
        <w:ind w:left="1068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informacji o Odbiorcach, którym dane osobowe zostały udostępnione, dacie i zakresie tego udostępnienia,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715"/>
        </w:tabs>
        <w:spacing w:after="0" w:before="0" w:line="360" w:lineRule="auto"/>
        <w:ind w:left="1068" w:right="0" w:hanging="36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zgłoszenia żądania związanego z realizacją jej Praw przez osobę, której dane dotyczą.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8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Wymagania te nie dotyczą systemów służących do przetwarzania danych osobowych ograniczonych wyłącznie do edycji tekstu, w celu udostępnienia go na piśmie. Odnotowanie informacji, o których mowa w powyższych podpunktach, następuje automatycznie po zatwierdzeniu przez użytkownika operacji wprowadzenia danych.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 prawidłową parametryzację systemów i realizację postanowień ust. 1-3 niniejszego paragrafu odpowiedzialna jest właściwa jednostka IT administrująca systemem informatycznym.</w:t>
        <w:tab/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17. Postanowienia końcowe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720" w:right="0" w:hanging="72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Polityka wchodzi w życie z dniem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jej opublikowania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Inspektor Ochrony Danych (jeśli został powołany) bądź osoba upoważniona przez ADO składa nie rzadziej niż raz w roku raport ze stanu ochrony Danych osobowych w ADO.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ADO dokonuje cyklicznego przeglądu Polityki pod kątem, aktualności, zupełności</w:t>
        <w:br w:type="textWrapping"/>
        <w:t xml:space="preserve">i zgodności z obowiązującymi przepisami o ochronie danych osobowych. Przegląd jest dokonywany raz w roku a w razie zaistnienia uzasadnionej potrzeby wynikającej ze zmieniających się przepisów lub potrzeby ADO może stanowić przyczynę dokonania ponownego przeglądu Polityki.</w:t>
      </w:r>
    </w:p>
    <w:p w:rsidR="00000000" w:rsidDel="00000000" w:rsidP="00000000" w:rsidRDefault="00000000" w:rsidRPr="00000000" w14:paraId="00000226">
      <w:pPr>
        <w:pStyle w:val="Heading1"/>
        <w:tabs>
          <w:tab w:val="left" w:leader="none" w:pos="426"/>
        </w:tabs>
        <w:rPr/>
      </w:pPr>
      <w:bookmarkStart w:colFirst="0" w:colLast="0" w:name="_heading=h.2jxsxqh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Verdan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2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⎯"/>
      <w:lvlJc w:val="left"/>
      <w:pPr>
        <w:ind w:left="173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45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17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89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1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33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5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77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491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1077" w:hanging="360"/>
      </w:pPr>
      <w:rPr>
        <w:b w:val="1"/>
      </w:rPr>
    </w:lvl>
    <w:lvl w:ilvl="1">
      <w:start w:val="1"/>
      <w:numFmt w:val="lowerLetter"/>
      <w:lvlText w:val="%2)"/>
      <w:lvlJc w:val="left"/>
      <w:pPr>
        <w:ind w:left="1089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1809" w:hanging="180"/>
      </w:pPr>
      <w:rPr/>
    </w:lvl>
    <w:lvl w:ilvl="3">
      <w:start w:val="1"/>
      <w:numFmt w:val="decimal"/>
      <w:lvlText w:val="%4."/>
      <w:lvlJc w:val="left"/>
      <w:pPr>
        <w:ind w:left="2529" w:hanging="360"/>
      </w:pPr>
      <w:rPr/>
    </w:lvl>
    <w:lvl w:ilvl="4">
      <w:start w:val="1"/>
      <w:numFmt w:val="lowerLetter"/>
      <w:lvlText w:val="%5."/>
      <w:lvlJc w:val="left"/>
      <w:pPr>
        <w:ind w:left="3249" w:hanging="360"/>
      </w:pPr>
      <w:rPr/>
    </w:lvl>
    <w:lvl w:ilvl="5">
      <w:start w:val="1"/>
      <w:numFmt w:val="lowerRoman"/>
      <w:lvlText w:val="%6."/>
      <w:lvlJc w:val="right"/>
      <w:pPr>
        <w:ind w:left="3969" w:hanging="180"/>
      </w:pPr>
      <w:rPr/>
    </w:lvl>
    <w:lvl w:ilvl="6">
      <w:start w:val="1"/>
      <w:numFmt w:val="decimal"/>
      <w:lvlText w:val="%7."/>
      <w:lvlJc w:val="left"/>
      <w:pPr>
        <w:ind w:left="4689" w:hanging="360"/>
      </w:pPr>
      <w:rPr/>
    </w:lvl>
    <w:lvl w:ilvl="7">
      <w:start w:val="1"/>
      <w:numFmt w:val="lowerLetter"/>
      <w:lvlText w:val="%8."/>
      <w:lvlJc w:val="left"/>
      <w:pPr>
        <w:ind w:left="5409" w:hanging="360"/>
      </w:pPr>
      <w:rPr/>
    </w:lvl>
    <w:lvl w:ilvl="8">
      <w:start w:val="1"/>
      <w:numFmt w:val="lowerRoman"/>
      <w:lvlText w:val="%9."/>
      <w:lvlJc w:val="right"/>
      <w:pPr>
        <w:ind w:left="6129" w:hanging="180"/>
      </w:pPr>
      <w:rPr/>
    </w:lvl>
  </w:abstractNum>
  <w:abstractNum w:abstractNumId="3">
    <w:lvl w:ilvl="0">
      <w:start w:val="1"/>
      <w:numFmt w:val="bullet"/>
      <w:lvlText w:val="⎯"/>
      <w:lvlJc w:val="left"/>
      <w:pPr>
        <w:ind w:left="106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9"/>
      <w:numFmt w:val="decimal"/>
      <w:lvlText w:val="%1."/>
      <w:lvlJc w:val="left"/>
      <w:pPr>
        <w:ind w:left="717" w:hanging="360"/>
      </w:pPr>
      <w:rPr/>
    </w:lvl>
    <w:lvl w:ilvl="1">
      <w:start w:val="1"/>
      <w:numFmt w:val="decimal"/>
      <w:lvlText w:val="%2."/>
      <w:lvlJc w:val="left"/>
      <w:pPr>
        <w:ind w:left="1077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⎯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)"/>
      <w:lvlJc w:val="left"/>
      <w:pPr>
        <w:ind w:left="1584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2304" w:hanging="360"/>
      </w:pPr>
      <w:rPr/>
    </w:lvl>
    <w:lvl w:ilvl="2">
      <w:start w:val="1"/>
      <w:numFmt w:val="lowerRoman"/>
      <w:lvlText w:val="%3."/>
      <w:lvlJc w:val="right"/>
      <w:pPr>
        <w:ind w:left="3024" w:hanging="180"/>
      </w:pPr>
      <w:rPr/>
    </w:lvl>
    <w:lvl w:ilvl="3">
      <w:start w:val="1"/>
      <w:numFmt w:val="decimal"/>
      <w:lvlText w:val="%4."/>
      <w:lvlJc w:val="left"/>
      <w:pPr>
        <w:ind w:left="3744" w:hanging="360"/>
      </w:pPr>
      <w:rPr/>
    </w:lvl>
    <w:lvl w:ilvl="4">
      <w:start w:val="1"/>
      <w:numFmt w:val="lowerLetter"/>
      <w:lvlText w:val="%5."/>
      <w:lvlJc w:val="left"/>
      <w:pPr>
        <w:ind w:left="4464" w:hanging="360"/>
      </w:pPr>
      <w:rPr/>
    </w:lvl>
    <w:lvl w:ilvl="5">
      <w:start w:val="1"/>
      <w:numFmt w:val="lowerRoman"/>
      <w:lvlText w:val="%6."/>
      <w:lvlJc w:val="right"/>
      <w:pPr>
        <w:ind w:left="5184" w:hanging="180"/>
      </w:pPr>
      <w:rPr/>
    </w:lvl>
    <w:lvl w:ilvl="6">
      <w:start w:val="1"/>
      <w:numFmt w:val="decimal"/>
      <w:lvlText w:val="%7."/>
      <w:lvlJc w:val="left"/>
      <w:pPr>
        <w:ind w:left="5904" w:hanging="360"/>
      </w:pPr>
      <w:rPr/>
    </w:lvl>
    <w:lvl w:ilvl="7">
      <w:start w:val="1"/>
      <w:numFmt w:val="lowerLetter"/>
      <w:lvlText w:val="%8."/>
      <w:lvlJc w:val="left"/>
      <w:pPr>
        <w:ind w:left="6624" w:hanging="360"/>
      </w:pPr>
      <w:rPr/>
    </w:lvl>
    <w:lvl w:ilvl="8">
      <w:start w:val="1"/>
      <w:numFmt w:val="lowerRoman"/>
      <w:lvlText w:val="%9."/>
      <w:lvlJc w:val="right"/>
      <w:pPr>
        <w:ind w:left="7344" w:hanging="180"/>
      </w:pPr>
      <w:rPr/>
    </w:lvl>
  </w:abstractNum>
  <w:abstractNum w:abstractNumId="7">
    <w:lvl w:ilvl="0">
      <w:start w:val="1"/>
      <w:numFmt w:val="bullet"/>
      <w:lvlText w:val="⎯"/>
      <w:lvlJc w:val="left"/>
      <w:pPr>
        <w:ind w:left="194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66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38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10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82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54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26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98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704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⎯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⎯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decimal"/>
      <w:lvlText w:val="%1)"/>
      <w:lvlJc w:val="left"/>
      <w:pPr>
        <w:ind w:left="1584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2304" w:hanging="360"/>
      </w:pPr>
      <w:rPr/>
    </w:lvl>
    <w:lvl w:ilvl="2">
      <w:start w:val="1"/>
      <w:numFmt w:val="lowerRoman"/>
      <w:lvlText w:val="%3."/>
      <w:lvlJc w:val="right"/>
      <w:pPr>
        <w:ind w:left="3024" w:hanging="180"/>
      </w:pPr>
      <w:rPr/>
    </w:lvl>
    <w:lvl w:ilvl="3">
      <w:start w:val="1"/>
      <w:numFmt w:val="decimal"/>
      <w:lvlText w:val="%4."/>
      <w:lvlJc w:val="left"/>
      <w:pPr>
        <w:ind w:left="3744" w:hanging="360"/>
      </w:pPr>
      <w:rPr/>
    </w:lvl>
    <w:lvl w:ilvl="4">
      <w:start w:val="1"/>
      <w:numFmt w:val="lowerLetter"/>
      <w:lvlText w:val="%5."/>
      <w:lvlJc w:val="left"/>
      <w:pPr>
        <w:ind w:left="4464" w:hanging="360"/>
      </w:pPr>
      <w:rPr/>
    </w:lvl>
    <w:lvl w:ilvl="5">
      <w:start w:val="1"/>
      <w:numFmt w:val="lowerRoman"/>
      <w:lvlText w:val="%6."/>
      <w:lvlJc w:val="right"/>
      <w:pPr>
        <w:ind w:left="5184" w:hanging="180"/>
      </w:pPr>
      <w:rPr/>
    </w:lvl>
    <w:lvl w:ilvl="6">
      <w:start w:val="1"/>
      <w:numFmt w:val="decimal"/>
      <w:lvlText w:val="%7."/>
      <w:lvlJc w:val="left"/>
      <w:pPr>
        <w:ind w:left="5904" w:hanging="360"/>
      </w:pPr>
      <w:rPr/>
    </w:lvl>
    <w:lvl w:ilvl="7">
      <w:start w:val="1"/>
      <w:numFmt w:val="lowerLetter"/>
      <w:lvlText w:val="%8."/>
      <w:lvlJc w:val="left"/>
      <w:pPr>
        <w:ind w:left="6624" w:hanging="360"/>
      </w:pPr>
      <w:rPr/>
    </w:lvl>
    <w:lvl w:ilvl="8">
      <w:start w:val="1"/>
      <w:numFmt w:val="lowerRoman"/>
      <w:lvlText w:val="%9."/>
      <w:lvlJc w:val="right"/>
      <w:pPr>
        <w:ind w:left="7344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17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1224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944" w:hanging="360"/>
      </w:pPr>
      <w:rPr/>
    </w:lvl>
    <w:lvl w:ilvl="2">
      <w:start w:val="1"/>
      <w:numFmt w:val="lowerRoman"/>
      <w:lvlText w:val="%3."/>
      <w:lvlJc w:val="right"/>
      <w:pPr>
        <w:ind w:left="2664" w:hanging="180"/>
      </w:pPr>
      <w:rPr/>
    </w:lvl>
    <w:lvl w:ilvl="3">
      <w:start w:val="1"/>
      <w:numFmt w:val="decimal"/>
      <w:lvlText w:val="%4."/>
      <w:lvlJc w:val="left"/>
      <w:pPr>
        <w:ind w:left="3384" w:hanging="360"/>
      </w:pPr>
      <w:rPr/>
    </w:lvl>
    <w:lvl w:ilvl="4">
      <w:start w:val="1"/>
      <w:numFmt w:val="lowerLetter"/>
      <w:lvlText w:val="%5."/>
      <w:lvlJc w:val="left"/>
      <w:pPr>
        <w:ind w:left="4104" w:hanging="360"/>
      </w:pPr>
      <w:rPr/>
    </w:lvl>
    <w:lvl w:ilvl="5">
      <w:start w:val="1"/>
      <w:numFmt w:val="lowerRoman"/>
      <w:lvlText w:val="%6."/>
      <w:lvlJc w:val="right"/>
      <w:pPr>
        <w:ind w:left="4824" w:hanging="180"/>
      </w:pPr>
      <w:rPr/>
    </w:lvl>
    <w:lvl w:ilvl="6">
      <w:start w:val="1"/>
      <w:numFmt w:val="decimal"/>
      <w:lvlText w:val="%7."/>
      <w:lvlJc w:val="left"/>
      <w:pPr>
        <w:ind w:left="5544" w:hanging="360"/>
      </w:pPr>
      <w:rPr/>
    </w:lvl>
    <w:lvl w:ilvl="7">
      <w:start w:val="1"/>
      <w:numFmt w:val="lowerLetter"/>
      <w:lvlText w:val="%8."/>
      <w:lvlJc w:val="left"/>
      <w:pPr>
        <w:ind w:left="6264" w:hanging="360"/>
      </w:pPr>
      <w:rPr/>
    </w:lvl>
    <w:lvl w:ilvl="8">
      <w:start w:val="1"/>
      <w:numFmt w:val="lowerRoman"/>
      <w:lvlText w:val="%9."/>
      <w:lvlJc w:val="right"/>
      <w:pPr>
        <w:ind w:left="6984" w:hanging="180"/>
      </w:pPr>
      <w:rPr/>
    </w:lvl>
  </w:abstractNum>
  <w:abstractNum w:abstractNumId="13">
    <w:lvl w:ilvl="0">
      <w:start w:val="1"/>
      <w:numFmt w:val="decimal"/>
      <w:lvlText w:val="%1)"/>
      <w:lvlJc w:val="left"/>
      <w:pPr>
        <w:ind w:left="1584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2304" w:hanging="360"/>
      </w:pPr>
      <w:rPr/>
    </w:lvl>
    <w:lvl w:ilvl="2">
      <w:start w:val="1"/>
      <w:numFmt w:val="lowerRoman"/>
      <w:lvlText w:val="%3."/>
      <w:lvlJc w:val="right"/>
      <w:pPr>
        <w:ind w:left="3024" w:hanging="180"/>
      </w:pPr>
      <w:rPr/>
    </w:lvl>
    <w:lvl w:ilvl="3">
      <w:start w:val="1"/>
      <w:numFmt w:val="decimal"/>
      <w:lvlText w:val="%4."/>
      <w:lvlJc w:val="left"/>
      <w:pPr>
        <w:ind w:left="3744" w:hanging="360"/>
      </w:pPr>
      <w:rPr/>
    </w:lvl>
    <w:lvl w:ilvl="4">
      <w:start w:val="1"/>
      <w:numFmt w:val="lowerLetter"/>
      <w:lvlText w:val="%5."/>
      <w:lvlJc w:val="left"/>
      <w:pPr>
        <w:ind w:left="4464" w:hanging="360"/>
      </w:pPr>
      <w:rPr/>
    </w:lvl>
    <w:lvl w:ilvl="5">
      <w:start w:val="1"/>
      <w:numFmt w:val="lowerRoman"/>
      <w:lvlText w:val="%6."/>
      <w:lvlJc w:val="right"/>
      <w:pPr>
        <w:ind w:left="5184" w:hanging="180"/>
      </w:pPr>
      <w:rPr/>
    </w:lvl>
    <w:lvl w:ilvl="6">
      <w:start w:val="1"/>
      <w:numFmt w:val="decimal"/>
      <w:lvlText w:val="%7."/>
      <w:lvlJc w:val="left"/>
      <w:pPr>
        <w:ind w:left="5904" w:hanging="360"/>
      </w:pPr>
      <w:rPr/>
    </w:lvl>
    <w:lvl w:ilvl="7">
      <w:start w:val="1"/>
      <w:numFmt w:val="lowerLetter"/>
      <w:lvlText w:val="%8."/>
      <w:lvlJc w:val="left"/>
      <w:pPr>
        <w:ind w:left="6624" w:hanging="360"/>
      </w:pPr>
      <w:rPr/>
    </w:lvl>
    <w:lvl w:ilvl="8">
      <w:start w:val="1"/>
      <w:numFmt w:val="lowerRoman"/>
      <w:lvlText w:val="%9."/>
      <w:lvlJc w:val="right"/>
      <w:pPr>
        <w:ind w:left="7344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927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15">
    <w:lvl w:ilvl="0">
      <w:start w:val="1"/>
      <w:numFmt w:val="decimal"/>
      <w:lvlText w:val="%1)"/>
      <w:lvlJc w:val="left"/>
      <w:pPr>
        <w:ind w:left="1224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944" w:hanging="360"/>
      </w:pPr>
      <w:rPr/>
    </w:lvl>
    <w:lvl w:ilvl="2">
      <w:start w:val="1"/>
      <w:numFmt w:val="lowerRoman"/>
      <w:lvlText w:val="%3."/>
      <w:lvlJc w:val="right"/>
      <w:pPr>
        <w:ind w:left="2664" w:hanging="180"/>
      </w:pPr>
      <w:rPr/>
    </w:lvl>
    <w:lvl w:ilvl="3">
      <w:start w:val="1"/>
      <w:numFmt w:val="decimal"/>
      <w:lvlText w:val="%4."/>
      <w:lvlJc w:val="left"/>
      <w:pPr>
        <w:ind w:left="3384" w:hanging="360"/>
      </w:pPr>
      <w:rPr/>
    </w:lvl>
    <w:lvl w:ilvl="4">
      <w:start w:val="1"/>
      <w:numFmt w:val="lowerLetter"/>
      <w:lvlText w:val="%5."/>
      <w:lvlJc w:val="left"/>
      <w:pPr>
        <w:ind w:left="4104" w:hanging="360"/>
      </w:pPr>
      <w:rPr/>
    </w:lvl>
    <w:lvl w:ilvl="5">
      <w:start w:val="1"/>
      <w:numFmt w:val="lowerRoman"/>
      <w:lvlText w:val="%6."/>
      <w:lvlJc w:val="right"/>
      <w:pPr>
        <w:ind w:left="4824" w:hanging="180"/>
      </w:pPr>
      <w:rPr/>
    </w:lvl>
    <w:lvl w:ilvl="6">
      <w:start w:val="1"/>
      <w:numFmt w:val="decimal"/>
      <w:lvlText w:val="%7."/>
      <w:lvlJc w:val="left"/>
      <w:pPr>
        <w:ind w:left="5544" w:hanging="360"/>
      </w:pPr>
      <w:rPr/>
    </w:lvl>
    <w:lvl w:ilvl="7">
      <w:start w:val="1"/>
      <w:numFmt w:val="lowerLetter"/>
      <w:lvlText w:val="%8."/>
      <w:lvlJc w:val="left"/>
      <w:pPr>
        <w:ind w:left="6264" w:hanging="360"/>
      </w:pPr>
      <w:rPr/>
    </w:lvl>
    <w:lvl w:ilvl="8">
      <w:start w:val="1"/>
      <w:numFmt w:val="lowerRoman"/>
      <w:lvlText w:val="%9."/>
      <w:lvlJc w:val="right"/>
      <w:pPr>
        <w:ind w:left="6984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1068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abstractNum w:abstractNumId="17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decimal"/>
      <w:lvlText w:val="%2)"/>
      <w:lvlJc w:val="left"/>
      <w:pPr>
        <w:ind w:left="144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1"/>
      <w:numFmt w:val="bullet"/>
      <w:lvlText w:val="⎯"/>
      <w:lvlJc w:val="left"/>
      <w:pPr>
        <w:ind w:left="158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2304" w:hanging="360"/>
      </w:pPr>
      <w:rPr/>
    </w:lvl>
    <w:lvl w:ilvl="2">
      <w:start w:val="1"/>
      <w:numFmt w:val="lowerRoman"/>
      <w:lvlText w:val="%3."/>
      <w:lvlJc w:val="right"/>
      <w:pPr>
        <w:ind w:left="3024" w:hanging="180"/>
      </w:pPr>
      <w:rPr/>
    </w:lvl>
    <w:lvl w:ilvl="3">
      <w:start w:val="1"/>
      <w:numFmt w:val="decimal"/>
      <w:lvlText w:val="%4."/>
      <w:lvlJc w:val="left"/>
      <w:pPr>
        <w:ind w:left="3744" w:hanging="360"/>
      </w:pPr>
      <w:rPr/>
    </w:lvl>
    <w:lvl w:ilvl="4">
      <w:start w:val="1"/>
      <w:numFmt w:val="lowerLetter"/>
      <w:lvlText w:val="%5."/>
      <w:lvlJc w:val="left"/>
      <w:pPr>
        <w:ind w:left="4464" w:hanging="360"/>
      </w:pPr>
      <w:rPr/>
    </w:lvl>
    <w:lvl w:ilvl="5">
      <w:start w:val="1"/>
      <w:numFmt w:val="lowerRoman"/>
      <w:lvlText w:val="%6."/>
      <w:lvlJc w:val="right"/>
      <w:pPr>
        <w:ind w:left="5184" w:hanging="180"/>
      </w:pPr>
      <w:rPr/>
    </w:lvl>
    <w:lvl w:ilvl="6">
      <w:start w:val="1"/>
      <w:numFmt w:val="decimal"/>
      <w:lvlText w:val="%7."/>
      <w:lvlJc w:val="left"/>
      <w:pPr>
        <w:ind w:left="5904" w:hanging="360"/>
      </w:pPr>
      <w:rPr/>
    </w:lvl>
    <w:lvl w:ilvl="7">
      <w:start w:val="1"/>
      <w:numFmt w:val="lowerLetter"/>
      <w:lvlText w:val="%8."/>
      <w:lvlJc w:val="left"/>
      <w:pPr>
        <w:ind w:left="6624" w:hanging="360"/>
      </w:pPr>
      <w:rPr/>
    </w:lvl>
    <w:lvl w:ilvl="8">
      <w:start w:val="1"/>
      <w:numFmt w:val="lowerRoman"/>
      <w:lvlText w:val="%9."/>
      <w:lvlJc w:val="right"/>
      <w:pPr>
        <w:ind w:left="7344" w:hanging="180"/>
      </w:pPr>
      <w:rPr/>
    </w:lvl>
  </w:abstractNum>
  <w:abstractNum w:abstractNumId="19">
    <w:lvl w:ilvl="0">
      <w:start w:val="1"/>
      <w:numFmt w:val="lowerLetter"/>
      <w:lvlText w:val="%1)"/>
      <w:lvlJc w:val="left"/>
      <w:pPr>
        <w:ind w:left="927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20">
    <w:lvl w:ilvl="0">
      <w:start w:val="1"/>
      <w:numFmt w:val="lowerLetter"/>
      <w:lvlText w:val="%1)"/>
      <w:lvlJc w:val="right"/>
      <w:pPr>
        <w:ind w:left="1776" w:hanging="360"/>
      </w:pPr>
      <w:rPr>
        <w:rFonts w:ascii="Verdana" w:cs="Verdana" w:eastAsia="Verdana" w:hAnsi="Verdana"/>
        <w:b w:val="1"/>
      </w:rPr>
    </w:lvl>
    <w:lvl w:ilvl="1">
      <w:start w:val="1"/>
      <w:numFmt w:val="decimal"/>
      <w:lvlText w:val="%2)"/>
      <w:lvlJc w:val="left"/>
      <w:pPr>
        <w:ind w:left="2592" w:hanging="456"/>
      </w:pPr>
      <w:rPr/>
    </w:lvl>
    <w:lvl w:ilvl="2">
      <w:start w:val="1"/>
      <w:numFmt w:val="lowerRoman"/>
      <w:lvlText w:val="%3."/>
      <w:lvlJc w:val="right"/>
      <w:pPr>
        <w:ind w:left="3216" w:hanging="180"/>
      </w:pPr>
      <w:rPr/>
    </w:lvl>
    <w:lvl w:ilvl="3">
      <w:start w:val="1"/>
      <w:numFmt w:val="decimal"/>
      <w:lvlText w:val="%4."/>
      <w:lvlJc w:val="left"/>
      <w:pPr>
        <w:ind w:left="3936" w:hanging="360"/>
      </w:pPr>
      <w:rPr/>
    </w:lvl>
    <w:lvl w:ilvl="4">
      <w:start w:val="1"/>
      <w:numFmt w:val="lowerLetter"/>
      <w:lvlText w:val="%5."/>
      <w:lvlJc w:val="left"/>
      <w:pPr>
        <w:ind w:left="4656" w:hanging="360"/>
      </w:pPr>
      <w:rPr/>
    </w:lvl>
    <w:lvl w:ilvl="5">
      <w:start w:val="1"/>
      <w:numFmt w:val="lowerRoman"/>
      <w:lvlText w:val="%6."/>
      <w:lvlJc w:val="right"/>
      <w:pPr>
        <w:ind w:left="5376" w:hanging="180"/>
      </w:pPr>
      <w:rPr/>
    </w:lvl>
    <w:lvl w:ilvl="6">
      <w:start w:val="1"/>
      <w:numFmt w:val="decimal"/>
      <w:lvlText w:val="%7."/>
      <w:lvlJc w:val="left"/>
      <w:pPr>
        <w:ind w:left="6096" w:hanging="360"/>
      </w:pPr>
      <w:rPr/>
    </w:lvl>
    <w:lvl w:ilvl="7">
      <w:start w:val="1"/>
      <w:numFmt w:val="lowerLetter"/>
      <w:lvlText w:val="%8."/>
      <w:lvlJc w:val="left"/>
      <w:pPr>
        <w:ind w:left="6816" w:hanging="360"/>
      </w:pPr>
      <w:rPr/>
    </w:lvl>
    <w:lvl w:ilvl="8">
      <w:start w:val="1"/>
      <w:numFmt w:val="lowerRoman"/>
      <w:lvlText w:val="%9."/>
      <w:lvlJc w:val="right"/>
      <w:pPr>
        <w:ind w:left="7536" w:hanging="180"/>
      </w:pPr>
      <w:rPr/>
    </w:lvl>
  </w:abstractNum>
  <w:abstractNum w:abstractNumId="21">
    <w:lvl w:ilvl="0">
      <w:start w:val="1"/>
      <w:numFmt w:val="bullet"/>
      <w:lvlText w:val="●"/>
      <w:lvlJc w:val="left"/>
      <w:pPr>
        <w:ind w:left="213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2856" w:hanging="360"/>
      </w:pPr>
      <w:rPr/>
    </w:lvl>
    <w:lvl w:ilvl="2">
      <w:start w:val="1"/>
      <w:numFmt w:val="lowerRoman"/>
      <w:lvlText w:val="%3."/>
      <w:lvlJc w:val="right"/>
      <w:pPr>
        <w:ind w:left="3576" w:hanging="180"/>
      </w:pPr>
      <w:rPr/>
    </w:lvl>
    <w:lvl w:ilvl="3">
      <w:start w:val="1"/>
      <w:numFmt w:val="decimal"/>
      <w:lvlText w:val="%4."/>
      <w:lvlJc w:val="left"/>
      <w:pPr>
        <w:ind w:left="4296" w:hanging="360"/>
      </w:pPr>
      <w:rPr/>
    </w:lvl>
    <w:lvl w:ilvl="4">
      <w:start w:val="1"/>
      <w:numFmt w:val="lowerLetter"/>
      <w:lvlText w:val="%5."/>
      <w:lvlJc w:val="left"/>
      <w:pPr>
        <w:ind w:left="5016" w:hanging="360"/>
      </w:pPr>
      <w:rPr/>
    </w:lvl>
    <w:lvl w:ilvl="5">
      <w:start w:val="1"/>
      <w:numFmt w:val="lowerRoman"/>
      <w:lvlText w:val="%6."/>
      <w:lvlJc w:val="right"/>
      <w:pPr>
        <w:ind w:left="5736" w:hanging="180"/>
      </w:pPr>
      <w:rPr/>
    </w:lvl>
    <w:lvl w:ilvl="6">
      <w:start w:val="1"/>
      <w:numFmt w:val="decimal"/>
      <w:lvlText w:val="%7."/>
      <w:lvlJc w:val="left"/>
      <w:pPr>
        <w:ind w:left="6456" w:hanging="360"/>
      </w:pPr>
      <w:rPr/>
    </w:lvl>
    <w:lvl w:ilvl="7">
      <w:start w:val="1"/>
      <w:numFmt w:val="lowerLetter"/>
      <w:lvlText w:val="%8."/>
      <w:lvlJc w:val="left"/>
      <w:pPr>
        <w:ind w:left="7176" w:hanging="360"/>
      </w:pPr>
      <w:rPr/>
    </w:lvl>
    <w:lvl w:ilvl="8">
      <w:start w:val="1"/>
      <w:numFmt w:val="lowerRoman"/>
      <w:lvlText w:val="%9."/>
      <w:lvlJc w:val="right"/>
      <w:pPr>
        <w:ind w:left="7896" w:hanging="180"/>
      </w:pPr>
      <w:rPr/>
    </w:lvl>
  </w:abstractNum>
  <w:abstractNum w:abstractNumId="22">
    <w:lvl w:ilvl="0">
      <w:start w:val="1"/>
      <w:numFmt w:val="bullet"/>
      <w:lvlText w:val="●"/>
      <w:lvlJc w:val="left"/>
      <w:pPr>
        <w:ind w:left="213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cs="Noto Sans Symbols" w:eastAsia="Noto Sans Symbols" w:hAnsi="Noto Sans Symbols"/>
      </w:rPr>
    </w:lvl>
  </w:abstractNum>
  <w:abstractNum w:abstractNumId="23">
    <w:lvl w:ilvl="0">
      <w:start w:val="1"/>
      <w:numFmt w:val="bullet"/>
      <w:lvlText w:val="●"/>
      <w:lvlJc w:val="left"/>
      <w:pPr>
        <w:ind w:left="213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cs="Noto Sans Symbols" w:eastAsia="Noto Sans Symbols" w:hAnsi="Noto Sans Symbols"/>
      </w:rPr>
    </w:lvl>
  </w:abstractNum>
  <w:abstractNum w:abstractNumId="24">
    <w:lvl w:ilvl="0">
      <w:start w:val="1"/>
      <w:numFmt w:val="lowerLetter"/>
      <w:lvlText w:val="%1)"/>
      <w:lvlJc w:val="right"/>
      <w:pPr>
        <w:ind w:left="720" w:hanging="360"/>
      </w:pPr>
      <w:rPr>
        <w:rFonts w:ascii="Verdana" w:cs="Verdana" w:eastAsia="Verdana" w:hAnsi="Verdana"/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ind w:left="864" w:hanging="359.99999999999994"/>
      </w:pPr>
      <w:rPr>
        <w:b w:val="1"/>
      </w:rPr>
    </w:lvl>
    <w:lvl w:ilvl="1">
      <w:start w:val="1"/>
      <w:numFmt w:val="lowerLetter"/>
      <w:lvlText w:val="%2."/>
      <w:lvlJc w:val="left"/>
      <w:pPr>
        <w:ind w:left="1584" w:hanging="360"/>
      </w:pPr>
      <w:rPr/>
    </w:lvl>
    <w:lvl w:ilvl="2">
      <w:start w:val="1"/>
      <w:numFmt w:val="lowerRoman"/>
      <w:lvlText w:val="%3."/>
      <w:lvlJc w:val="right"/>
      <w:pPr>
        <w:ind w:left="2304" w:hanging="180"/>
      </w:pPr>
      <w:rPr/>
    </w:lvl>
    <w:lvl w:ilvl="3">
      <w:start w:val="1"/>
      <w:numFmt w:val="decimal"/>
      <w:lvlText w:val="%4."/>
      <w:lvlJc w:val="left"/>
      <w:pPr>
        <w:ind w:left="3024" w:hanging="360"/>
      </w:pPr>
      <w:rPr/>
    </w:lvl>
    <w:lvl w:ilvl="4">
      <w:start w:val="1"/>
      <w:numFmt w:val="lowerLetter"/>
      <w:lvlText w:val="%5."/>
      <w:lvlJc w:val="left"/>
      <w:pPr>
        <w:ind w:left="3744" w:hanging="360"/>
      </w:pPr>
      <w:rPr/>
    </w:lvl>
    <w:lvl w:ilvl="5">
      <w:start w:val="1"/>
      <w:numFmt w:val="lowerRoman"/>
      <w:lvlText w:val="%6."/>
      <w:lvlJc w:val="right"/>
      <w:pPr>
        <w:ind w:left="4464" w:hanging="180"/>
      </w:pPr>
      <w:rPr/>
    </w:lvl>
    <w:lvl w:ilvl="6">
      <w:start w:val="1"/>
      <w:numFmt w:val="decimal"/>
      <w:lvlText w:val="%7."/>
      <w:lvlJc w:val="left"/>
      <w:pPr>
        <w:ind w:left="5184" w:hanging="360"/>
      </w:pPr>
      <w:rPr/>
    </w:lvl>
    <w:lvl w:ilvl="7">
      <w:start w:val="1"/>
      <w:numFmt w:val="lowerLetter"/>
      <w:lvlText w:val="%8."/>
      <w:lvlJc w:val="left"/>
      <w:pPr>
        <w:ind w:left="5904" w:hanging="360"/>
      </w:pPr>
      <w:rPr/>
    </w:lvl>
    <w:lvl w:ilvl="8">
      <w:start w:val="1"/>
      <w:numFmt w:val="lowerRoman"/>
      <w:lvlText w:val="%9."/>
      <w:lvlJc w:val="right"/>
      <w:pPr>
        <w:ind w:left="6624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8">
    <w:lvl w:ilvl="0">
      <w:start w:val="1"/>
      <w:numFmt w:val="lowerLetter"/>
      <w:lvlText w:val="%1)"/>
      <w:lvlJc w:val="left"/>
      <w:pPr>
        <w:ind w:left="1224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944" w:hanging="360"/>
      </w:pPr>
      <w:rPr/>
    </w:lvl>
    <w:lvl w:ilvl="2">
      <w:start w:val="1"/>
      <w:numFmt w:val="lowerRoman"/>
      <w:lvlText w:val="%3."/>
      <w:lvlJc w:val="right"/>
      <w:pPr>
        <w:ind w:left="2664" w:hanging="180"/>
      </w:pPr>
      <w:rPr/>
    </w:lvl>
    <w:lvl w:ilvl="3">
      <w:start w:val="1"/>
      <w:numFmt w:val="decimal"/>
      <w:lvlText w:val="%4."/>
      <w:lvlJc w:val="left"/>
      <w:pPr>
        <w:ind w:left="3384" w:hanging="360"/>
      </w:pPr>
      <w:rPr/>
    </w:lvl>
    <w:lvl w:ilvl="4">
      <w:start w:val="1"/>
      <w:numFmt w:val="lowerLetter"/>
      <w:lvlText w:val="%5."/>
      <w:lvlJc w:val="left"/>
      <w:pPr>
        <w:ind w:left="4104" w:hanging="360"/>
      </w:pPr>
      <w:rPr/>
    </w:lvl>
    <w:lvl w:ilvl="5">
      <w:start w:val="1"/>
      <w:numFmt w:val="lowerRoman"/>
      <w:lvlText w:val="%6."/>
      <w:lvlJc w:val="right"/>
      <w:pPr>
        <w:ind w:left="4824" w:hanging="180"/>
      </w:pPr>
      <w:rPr/>
    </w:lvl>
    <w:lvl w:ilvl="6">
      <w:start w:val="1"/>
      <w:numFmt w:val="decimal"/>
      <w:lvlText w:val="%7."/>
      <w:lvlJc w:val="left"/>
      <w:pPr>
        <w:ind w:left="5544" w:hanging="360"/>
      </w:pPr>
      <w:rPr/>
    </w:lvl>
    <w:lvl w:ilvl="7">
      <w:start w:val="1"/>
      <w:numFmt w:val="lowerLetter"/>
      <w:lvlText w:val="%8."/>
      <w:lvlJc w:val="left"/>
      <w:pPr>
        <w:ind w:left="6264" w:hanging="360"/>
      </w:pPr>
      <w:rPr/>
    </w:lvl>
    <w:lvl w:ilvl="8">
      <w:start w:val="1"/>
      <w:numFmt w:val="lowerRoman"/>
      <w:lvlText w:val="%9."/>
      <w:lvlJc w:val="right"/>
      <w:pPr>
        <w:ind w:left="6984" w:hanging="180"/>
      </w:pPr>
      <w:rPr/>
    </w:lvl>
  </w:abstractNum>
  <w:abstractNum w:abstractNumId="29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0">
    <w:lvl w:ilvl="0">
      <w:start w:val="1"/>
      <w:numFmt w:val="decimal"/>
      <w:lvlText w:val="%1."/>
      <w:lvlJc w:val="left"/>
      <w:pPr>
        <w:ind w:left="1068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abstractNum w:abstractNumId="31">
    <w:lvl w:ilvl="0">
      <w:start w:val="1"/>
      <w:numFmt w:val="lowerLetter"/>
      <w:lvlText w:val="%1)"/>
      <w:lvlJc w:val="left"/>
      <w:pPr>
        <w:ind w:left="1383" w:hanging="359.9999999999999"/>
      </w:pPr>
      <w:rPr>
        <w:b w:val="1"/>
      </w:rPr>
    </w:lvl>
    <w:lvl w:ilvl="1">
      <w:start w:val="1"/>
      <w:numFmt w:val="lowerLetter"/>
      <w:lvlText w:val="%2."/>
      <w:lvlJc w:val="left"/>
      <w:pPr>
        <w:ind w:left="2103" w:hanging="360"/>
      </w:pPr>
      <w:rPr/>
    </w:lvl>
    <w:lvl w:ilvl="2">
      <w:start w:val="1"/>
      <w:numFmt w:val="lowerRoman"/>
      <w:lvlText w:val="%3."/>
      <w:lvlJc w:val="right"/>
      <w:pPr>
        <w:ind w:left="2823" w:hanging="180"/>
      </w:pPr>
      <w:rPr/>
    </w:lvl>
    <w:lvl w:ilvl="3">
      <w:start w:val="1"/>
      <w:numFmt w:val="decimal"/>
      <w:lvlText w:val="%4."/>
      <w:lvlJc w:val="left"/>
      <w:pPr>
        <w:ind w:left="3543" w:hanging="360"/>
      </w:pPr>
      <w:rPr/>
    </w:lvl>
    <w:lvl w:ilvl="4">
      <w:start w:val="1"/>
      <w:numFmt w:val="lowerLetter"/>
      <w:lvlText w:val="%5."/>
      <w:lvlJc w:val="left"/>
      <w:pPr>
        <w:ind w:left="4263" w:hanging="360"/>
      </w:pPr>
      <w:rPr/>
    </w:lvl>
    <w:lvl w:ilvl="5">
      <w:start w:val="1"/>
      <w:numFmt w:val="lowerRoman"/>
      <w:lvlText w:val="%6."/>
      <w:lvlJc w:val="right"/>
      <w:pPr>
        <w:ind w:left="4983" w:hanging="180"/>
      </w:pPr>
      <w:rPr/>
    </w:lvl>
    <w:lvl w:ilvl="6">
      <w:start w:val="1"/>
      <w:numFmt w:val="decimal"/>
      <w:lvlText w:val="%7."/>
      <w:lvlJc w:val="left"/>
      <w:pPr>
        <w:ind w:left="5703" w:hanging="360"/>
      </w:pPr>
      <w:rPr/>
    </w:lvl>
    <w:lvl w:ilvl="7">
      <w:start w:val="1"/>
      <w:numFmt w:val="lowerLetter"/>
      <w:lvlText w:val="%8."/>
      <w:lvlJc w:val="left"/>
      <w:pPr>
        <w:ind w:left="6423" w:hanging="360"/>
      </w:pPr>
      <w:rPr/>
    </w:lvl>
    <w:lvl w:ilvl="8">
      <w:start w:val="1"/>
      <w:numFmt w:val="lowerRoman"/>
      <w:lvlText w:val="%9."/>
      <w:lvlJc w:val="right"/>
      <w:pPr>
        <w:ind w:left="7143" w:hanging="180"/>
      </w:pPr>
      <w:rPr/>
    </w:lvl>
  </w:abstractNum>
  <w:abstractNum w:abstractNumId="32">
    <w:lvl w:ilvl="0">
      <w:start w:val="1"/>
      <w:numFmt w:val="bullet"/>
      <w:lvlText w:val="⎯"/>
      <w:lvlJc w:val="left"/>
      <w:pPr>
        <w:ind w:left="173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45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17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89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1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33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5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77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491" w:hanging="360"/>
      </w:pPr>
      <w:rPr>
        <w:rFonts w:ascii="Noto Sans Symbols" w:cs="Noto Sans Symbols" w:eastAsia="Noto Sans Symbols" w:hAnsi="Noto Sans Symbols"/>
      </w:rPr>
    </w:lvl>
  </w:abstractNum>
  <w:abstractNum w:abstractNumId="33">
    <w:lvl w:ilvl="0">
      <w:start w:val="1"/>
      <w:numFmt w:val="bullet"/>
      <w:lvlText w:val="⎯"/>
      <w:lvlJc w:val="left"/>
      <w:pPr>
        <w:ind w:left="121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45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17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89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1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33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5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77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491" w:hanging="360"/>
      </w:pPr>
      <w:rPr>
        <w:rFonts w:ascii="Noto Sans Symbols" w:cs="Noto Sans Symbols" w:eastAsia="Noto Sans Symbols" w:hAnsi="Noto Sans Symbols"/>
      </w:rPr>
    </w:lvl>
  </w:abstractNum>
  <w:abstractNum w:abstractNumId="34">
    <w:lvl w:ilvl="0">
      <w:start w:val="1"/>
      <w:numFmt w:val="lowerLetter"/>
      <w:lvlText w:val="%1)"/>
      <w:lvlJc w:val="left"/>
      <w:pPr>
        <w:ind w:left="1146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35">
    <w:lvl w:ilvl="0">
      <w:start w:val="1"/>
      <w:numFmt w:val="decimal"/>
      <w:lvlText w:val="%1)"/>
      <w:lvlJc w:val="left"/>
      <w:pPr>
        <w:ind w:left="1584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2304" w:hanging="360"/>
      </w:pPr>
      <w:rPr/>
    </w:lvl>
    <w:lvl w:ilvl="2">
      <w:start w:val="1"/>
      <w:numFmt w:val="lowerRoman"/>
      <w:lvlText w:val="%3."/>
      <w:lvlJc w:val="right"/>
      <w:pPr>
        <w:ind w:left="3024" w:hanging="180"/>
      </w:pPr>
      <w:rPr/>
    </w:lvl>
    <w:lvl w:ilvl="3">
      <w:start w:val="1"/>
      <w:numFmt w:val="decimal"/>
      <w:lvlText w:val="%4."/>
      <w:lvlJc w:val="left"/>
      <w:pPr>
        <w:ind w:left="3744" w:hanging="360"/>
      </w:pPr>
      <w:rPr/>
    </w:lvl>
    <w:lvl w:ilvl="4">
      <w:start w:val="1"/>
      <w:numFmt w:val="lowerLetter"/>
      <w:lvlText w:val="%5."/>
      <w:lvlJc w:val="left"/>
      <w:pPr>
        <w:ind w:left="4464" w:hanging="360"/>
      </w:pPr>
      <w:rPr/>
    </w:lvl>
    <w:lvl w:ilvl="5">
      <w:start w:val="1"/>
      <w:numFmt w:val="lowerRoman"/>
      <w:lvlText w:val="%6."/>
      <w:lvlJc w:val="right"/>
      <w:pPr>
        <w:ind w:left="5184" w:hanging="180"/>
      </w:pPr>
      <w:rPr/>
    </w:lvl>
    <w:lvl w:ilvl="6">
      <w:start w:val="1"/>
      <w:numFmt w:val="decimal"/>
      <w:lvlText w:val="%7."/>
      <w:lvlJc w:val="left"/>
      <w:pPr>
        <w:ind w:left="5904" w:hanging="360"/>
      </w:pPr>
      <w:rPr/>
    </w:lvl>
    <w:lvl w:ilvl="7">
      <w:start w:val="1"/>
      <w:numFmt w:val="lowerLetter"/>
      <w:lvlText w:val="%8."/>
      <w:lvlJc w:val="left"/>
      <w:pPr>
        <w:ind w:left="6624" w:hanging="360"/>
      </w:pPr>
      <w:rPr/>
    </w:lvl>
    <w:lvl w:ilvl="8">
      <w:start w:val="1"/>
      <w:numFmt w:val="lowerRoman"/>
      <w:lvlText w:val="%9."/>
      <w:lvlJc w:val="right"/>
      <w:pPr>
        <w:ind w:left="7344" w:hanging="180"/>
      </w:pPr>
      <w:rPr/>
    </w:lvl>
  </w:abstractNum>
  <w:abstractNum w:abstractNumId="36">
    <w:lvl w:ilvl="0">
      <w:start w:val="1"/>
      <w:numFmt w:val="decimal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7">
    <w:lvl w:ilvl="0">
      <w:start w:val="1"/>
      <w:numFmt w:val="decimal"/>
      <w:lvlText w:val="%1."/>
      <w:lvlJc w:val="left"/>
      <w:pPr>
        <w:ind w:left="927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38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9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0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1">
    <w:lvl w:ilvl="0">
      <w:start w:val="1"/>
      <w:numFmt w:val="decimal"/>
      <w:lvlText w:val="%1)"/>
      <w:lvlJc w:val="left"/>
      <w:pPr>
        <w:ind w:left="1584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2304" w:hanging="360"/>
      </w:pPr>
      <w:rPr/>
    </w:lvl>
    <w:lvl w:ilvl="2">
      <w:start w:val="1"/>
      <w:numFmt w:val="lowerRoman"/>
      <w:lvlText w:val="%3."/>
      <w:lvlJc w:val="right"/>
      <w:pPr>
        <w:ind w:left="3024" w:hanging="180"/>
      </w:pPr>
      <w:rPr/>
    </w:lvl>
    <w:lvl w:ilvl="3">
      <w:start w:val="1"/>
      <w:numFmt w:val="decimal"/>
      <w:lvlText w:val="%4."/>
      <w:lvlJc w:val="left"/>
      <w:pPr>
        <w:ind w:left="3744" w:hanging="360"/>
      </w:pPr>
      <w:rPr/>
    </w:lvl>
    <w:lvl w:ilvl="4">
      <w:start w:val="1"/>
      <w:numFmt w:val="lowerLetter"/>
      <w:lvlText w:val="%5."/>
      <w:lvlJc w:val="left"/>
      <w:pPr>
        <w:ind w:left="4464" w:hanging="360"/>
      </w:pPr>
      <w:rPr/>
    </w:lvl>
    <w:lvl w:ilvl="5">
      <w:start w:val="1"/>
      <w:numFmt w:val="lowerRoman"/>
      <w:lvlText w:val="%6."/>
      <w:lvlJc w:val="right"/>
      <w:pPr>
        <w:ind w:left="5184" w:hanging="180"/>
      </w:pPr>
      <w:rPr/>
    </w:lvl>
    <w:lvl w:ilvl="6">
      <w:start w:val="1"/>
      <w:numFmt w:val="decimal"/>
      <w:lvlText w:val="%7."/>
      <w:lvlJc w:val="left"/>
      <w:pPr>
        <w:ind w:left="5904" w:hanging="360"/>
      </w:pPr>
      <w:rPr/>
    </w:lvl>
    <w:lvl w:ilvl="7">
      <w:start w:val="1"/>
      <w:numFmt w:val="lowerLetter"/>
      <w:lvlText w:val="%8."/>
      <w:lvlJc w:val="left"/>
      <w:pPr>
        <w:ind w:left="6624" w:hanging="360"/>
      </w:pPr>
      <w:rPr/>
    </w:lvl>
    <w:lvl w:ilvl="8">
      <w:start w:val="1"/>
      <w:numFmt w:val="lowerRoman"/>
      <w:lvlText w:val="%9."/>
      <w:lvlJc w:val="right"/>
      <w:pPr>
        <w:ind w:left="7344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tabs>
        <w:tab w:val="left" w:leader="none" w:pos="426"/>
      </w:tabs>
      <w:spacing w:after="0" w:line="360" w:lineRule="auto"/>
      <w:ind w:left="864" w:hanging="864"/>
      <w:jc w:val="both"/>
    </w:pPr>
    <w:rPr>
      <w:rFonts w:ascii="Verdana" w:cs="Verdana" w:eastAsia="Verdana" w:hAnsi="Verdana"/>
      <w:b w:val="1"/>
      <w:sz w:val="20"/>
      <w:szCs w:val="20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016395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 w:val="1"/>
    <w:uiPriority w:val="9"/>
    <w:qFormat w:val="1"/>
    <w:rsid w:val="00AF5F72"/>
    <w:pPr>
      <w:keepNext w:val="1"/>
      <w:keepLines w:val="1"/>
      <w:widowControl w:val="0"/>
      <w:tabs>
        <w:tab w:val="left" w:pos="426"/>
      </w:tabs>
      <w:spacing w:after="0" w:line="360" w:lineRule="auto"/>
      <w:ind w:left="864" w:hanging="864"/>
      <w:jc w:val="both"/>
      <w:outlineLvl w:val="0"/>
    </w:pPr>
    <w:rPr>
      <w:rFonts w:ascii="Verdana" w:eastAsia="Calibri" w:hAnsi="Verdana" w:cstheme="minorHAnsi"/>
      <w:b w:val="1"/>
      <w:bCs w:val="1"/>
      <w:sz w:val="20"/>
      <w:szCs w:val="20"/>
      <w:u w:val="single"/>
      <w:lang w:eastAsia="en-US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AF5F72"/>
    <w:rPr>
      <w:rFonts w:ascii="Verdana" w:eastAsia="Calibri" w:hAnsi="Verdana" w:cstheme="minorHAnsi"/>
      <w:b w:val="1"/>
      <w:bCs w:val="1"/>
      <w:sz w:val="20"/>
      <w:szCs w:val="20"/>
      <w:u w:val="single"/>
    </w:rPr>
  </w:style>
  <w:style w:type="paragraph" w:styleId="Akapitzlist">
    <w:name w:val="List Paragraph"/>
    <w:basedOn w:val="Normalny"/>
    <w:uiPriority w:val="34"/>
    <w:qFormat w:val="1"/>
    <w:rsid w:val="00016395"/>
    <w:pPr>
      <w:ind w:left="720"/>
      <w:contextualSpacing w:val="1"/>
    </w:pPr>
  </w:style>
  <w:style w:type="character" w:styleId="Teksttreci2" w:customStyle="1">
    <w:name w:val="Tekst treści (2)_"/>
    <w:basedOn w:val="Domylnaczcionkaakapitu"/>
    <w:link w:val="Teksttreci20"/>
    <w:rsid w:val="00016395"/>
    <w:rPr>
      <w:rFonts w:ascii="Calibri" w:cs="Calibri" w:eastAsia="Calibri" w:hAnsi="Calibri"/>
      <w:shd w:color="auto" w:fill="ffffff" w:val="clear"/>
    </w:rPr>
  </w:style>
  <w:style w:type="paragraph" w:styleId="Teksttreci20" w:customStyle="1">
    <w:name w:val="Tekst treści (2)"/>
    <w:basedOn w:val="Normalny"/>
    <w:link w:val="Teksttreci2"/>
    <w:rsid w:val="00016395"/>
    <w:pPr>
      <w:widowControl w:val="0"/>
      <w:shd w:color="auto" w:fill="ffffff" w:val="clear"/>
      <w:spacing w:after="0" w:before="480" w:line="312" w:lineRule="exact"/>
      <w:ind w:hanging="740"/>
      <w:jc w:val="both"/>
    </w:pPr>
    <w:rPr>
      <w:rFonts w:ascii="Calibri" w:cs="Calibri" w:eastAsia="Calibri" w:hAnsi="Calibri"/>
      <w:lang w:eastAsia="en-US"/>
    </w:rPr>
  </w:style>
  <w:style w:type="paragraph" w:styleId="Nagwekspisutreci">
    <w:name w:val="TOC Heading"/>
    <w:basedOn w:val="Nagwek1"/>
    <w:next w:val="Normalny"/>
    <w:uiPriority w:val="39"/>
    <w:unhideWhenUsed w:val="1"/>
    <w:qFormat w:val="1"/>
    <w:rsid w:val="00016395"/>
    <w:pPr>
      <w:outlineLvl w:val="9"/>
    </w:pPr>
  </w:style>
  <w:style w:type="table" w:styleId="Tabela-Siatka">
    <w:name w:val="Table Grid"/>
    <w:basedOn w:val="Standardowy"/>
    <w:uiPriority w:val="59"/>
    <w:rsid w:val="00016395"/>
    <w:pPr>
      <w:spacing w:after="0" w:line="240" w:lineRule="auto"/>
    </w:pPr>
    <w:rPr>
      <w:rFonts w:eastAsiaTheme="minorEastAsia"/>
      <w:lang w:eastAsia="pl-P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ksttreci2Kursywa" w:customStyle="1">
    <w:name w:val="Tekst treści (2) + Kursywa"/>
    <w:basedOn w:val="Teksttreci2"/>
    <w:rsid w:val="00016395"/>
    <w:rPr>
      <w:rFonts w:ascii="Calibri" w:cs="Calibri" w:eastAsia="Calibri" w:hAnsi="Calibri"/>
      <w:b w:val="0"/>
      <w:bCs w:val="0"/>
      <w:i w:val="1"/>
      <w:iCs w:val="1"/>
      <w:smallCaps w:val="0"/>
      <w:strike w:val="0"/>
      <w:color w:val="000000"/>
      <w:spacing w:val="0"/>
      <w:w w:val="100"/>
      <w:position w:val="0"/>
      <w:sz w:val="22"/>
      <w:szCs w:val="22"/>
      <w:u w:val="none"/>
      <w:shd w:color="auto" w:fill="ffffff" w:val="clear"/>
      <w:lang w:bidi="pl-PL" w:eastAsia="pl-PL" w:val="pl-PL"/>
    </w:rPr>
  </w:style>
  <w:style w:type="paragraph" w:styleId="Stopka">
    <w:name w:val="footer"/>
    <w:basedOn w:val="Normalny"/>
    <w:link w:val="StopkaZnak"/>
    <w:uiPriority w:val="99"/>
    <w:unhideWhenUsed w:val="1"/>
    <w:rsid w:val="0001639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016395"/>
    <w:rPr>
      <w:rFonts w:eastAsiaTheme="minorEastAsia"/>
      <w:lang w:eastAsia="pl-PL"/>
    </w:rPr>
  </w:style>
  <w:style w:type="character" w:styleId="Nagweklubstopka" w:customStyle="1">
    <w:name w:val="Nagłówek lub stopka_"/>
    <w:basedOn w:val="Domylnaczcionkaakapitu"/>
    <w:link w:val="Nagweklubstopka0"/>
    <w:rsid w:val="00016395"/>
    <w:rPr>
      <w:rFonts w:ascii="Calibri" w:cs="Calibri" w:eastAsia="Calibri" w:hAnsi="Calibri"/>
      <w:sz w:val="28"/>
      <w:szCs w:val="28"/>
      <w:shd w:color="auto" w:fill="ffffff" w:val="clear"/>
    </w:rPr>
  </w:style>
  <w:style w:type="paragraph" w:styleId="Nagweklubstopka0" w:customStyle="1">
    <w:name w:val="Nagłówek lub stopka"/>
    <w:basedOn w:val="Normalny"/>
    <w:link w:val="Nagweklubstopka"/>
    <w:rsid w:val="00016395"/>
    <w:pPr>
      <w:widowControl w:val="0"/>
      <w:shd w:color="auto" w:fill="ffffff" w:val="clear"/>
      <w:spacing w:after="0" w:line="0" w:lineRule="atLeast"/>
    </w:pPr>
    <w:rPr>
      <w:rFonts w:ascii="Calibri" w:cs="Calibri" w:eastAsia="Calibri" w:hAnsi="Calibri"/>
      <w:sz w:val="28"/>
      <w:szCs w:val="28"/>
      <w:lang w:eastAsia="en-US"/>
    </w:rPr>
  </w:style>
  <w:style w:type="character" w:styleId="Nagweklubstopka12pt" w:customStyle="1">
    <w:name w:val="Nagłówek lub stopka + 12 pt"/>
    <w:basedOn w:val="Nagweklubstopka"/>
    <w:rsid w:val="00016395"/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color="auto" w:fill="ffffff" w:val="clear"/>
      <w:lang w:bidi="pl-PL" w:eastAsia="pl-PL" w:val="pl-PL"/>
    </w:rPr>
  </w:style>
  <w:style w:type="character" w:styleId="Nagwek4" w:customStyle="1">
    <w:name w:val="Nagłówek #4"/>
    <w:basedOn w:val="Domylnaczcionkaakapitu"/>
    <w:rsid w:val="00016395"/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bidi="pl-PL" w:eastAsia="pl-PL" w:val="pl-PL"/>
    </w:rPr>
  </w:style>
  <w:style w:type="character" w:styleId="Teksttreci13" w:customStyle="1">
    <w:name w:val="Tekst treści (13)_"/>
    <w:basedOn w:val="Domylnaczcionkaakapitu"/>
    <w:link w:val="Teksttreci130"/>
    <w:rsid w:val="00016395"/>
    <w:rPr>
      <w:rFonts w:ascii="Calibri" w:cs="Calibri" w:eastAsia="Calibri" w:hAnsi="Calibri"/>
      <w:b w:val="1"/>
      <w:bCs w:val="1"/>
      <w:shd w:color="auto" w:fill="ffffff" w:val="clear"/>
    </w:rPr>
  </w:style>
  <w:style w:type="paragraph" w:styleId="Teksttreci130" w:customStyle="1">
    <w:name w:val="Tekst treści (13)"/>
    <w:basedOn w:val="Normalny"/>
    <w:link w:val="Teksttreci13"/>
    <w:rsid w:val="00016395"/>
    <w:pPr>
      <w:widowControl w:val="0"/>
      <w:shd w:color="auto" w:fill="ffffff" w:val="clear"/>
      <w:spacing w:after="360" w:before="540" w:line="0" w:lineRule="atLeast"/>
      <w:jc w:val="both"/>
    </w:pPr>
    <w:rPr>
      <w:rFonts w:ascii="Calibri" w:cs="Calibri" w:eastAsia="Calibri" w:hAnsi="Calibri"/>
      <w:b w:val="1"/>
      <w:bCs w:val="1"/>
      <w:lang w:eastAsia="en-US"/>
    </w:rPr>
  </w:style>
  <w:style w:type="character" w:styleId="Teksttreci15" w:customStyle="1">
    <w:name w:val="Tekst treści (15)_"/>
    <w:basedOn w:val="Domylnaczcionkaakapitu"/>
    <w:link w:val="Teksttreci150"/>
    <w:rsid w:val="00016395"/>
    <w:rPr>
      <w:rFonts w:ascii="Calibri" w:cs="Calibri" w:eastAsia="Calibri" w:hAnsi="Calibri"/>
      <w:b w:val="1"/>
      <w:bCs w:val="1"/>
      <w:shd w:color="auto" w:fill="ffffff" w:val="clear"/>
    </w:rPr>
  </w:style>
  <w:style w:type="paragraph" w:styleId="Teksttreci150" w:customStyle="1">
    <w:name w:val="Tekst treści (15)"/>
    <w:basedOn w:val="Normalny"/>
    <w:link w:val="Teksttreci15"/>
    <w:rsid w:val="00016395"/>
    <w:pPr>
      <w:widowControl w:val="0"/>
      <w:shd w:color="auto" w:fill="ffffff" w:val="clear"/>
      <w:spacing w:after="360" w:line="0" w:lineRule="atLeast"/>
      <w:jc w:val="both"/>
    </w:pPr>
    <w:rPr>
      <w:rFonts w:ascii="Calibri" w:cs="Calibri" w:eastAsia="Calibri" w:hAnsi="Calibri"/>
      <w:b w:val="1"/>
      <w:bCs w:val="1"/>
      <w:lang w:eastAsia="en-US"/>
    </w:rPr>
  </w:style>
  <w:style w:type="character" w:styleId="Nagwek6" w:customStyle="1">
    <w:name w:val="Nagłówek #6_"/>
    <w:basedOn w:val="Domylnaczcionkaakapitu"/>
    <w:link w:val="Nagwek60"/>
    <w:rsid w:val="00016395"/>
    <w:rPr>
      <w:rFonts w:ascii="Calibri" w:cs="Calibri" w:eastAsia="Calibri" w:hAnsi="Calibri"/>
      <w:b w:val="1"/>
      <w:bCs w:val="1"/>
      <w:shd w:color="auto" w:fill="ffffff" w:val="clear"/>
    </w:rPr>
  </w:style>
  <w:style w:type="paragraph" w:styleId="Nagwek60" w:customStyle="1">
    <w:name w:val="Nagłówek #6"/>
    <w:basedOn w:val="Normalny"/>
    <w:link w:val="Nagwek6"/>
    <w:rsid w:val="00016395"/>
    <w:pPr>
      <w:widowControl w:val="0"/>
      <w:shd w:color="auto" w:fill="ffffff" w:val="clear"/>
      <w:spacing w:after="360" w:before="600" w:line="0" w:lineRule="atLeast"/>
      <w:jc w:val="both"/>
      <w:outlineLvl w:val="5"/>
    </w:pPr>
    <w:rPr>
      <w:rFonts w:ascii="Calibri" w:cs="Calibri" w:eastAsia="Calibri" w:hAnsi="Calibri"/>
      <w:b w:val="1"/>
      <w:bCs w:val="1"/>
      <w:lang w:eastAsia="en-US"/>
    </w:rPr>
  </w:style>
  <w:style w:type="character" w:styleId="Nagwek5" w:customStyle="1">
    <w:name w:val="Nagłówek #5_"/>
    <w:basedOn w:val="Domylnaczcionkaakapitu"/>
    <w:link w:val="Nagwek50"/>
    <w:rsid w:val="00016395"/>
    <w:rPr>
      <w:rFonts w:ascii="Calibri" w:cs="Calibri" w:eastAsia="Calibri" w:hAnsi="Calibri"/>
      <w:sz w:val="28"/>
      <w:szCs w:val="28"/>
      <w:shd w:color="auto" w:fill="ffffff" w:val="clear"/>
    </w:rPr>
  </w:style>
  <w:style w:type="character" w:styleId="Nagwek512pt" w:customStyle="1">
    <w:name w:val="Nagłówek #5 + 12 pt"/>
    <w:basedOn w:val="Nagwek5"/>
    <w:rsid w:val="00016395"/>
    <w:rPr>
      <w:rFonts w:ascii="Calibri" w:cs="Calibri" w:eastAsia="Calibri" w:hAnsi="Calibri"/>
      <w:b w:val="1"/>
      <w:bCs w:val="1"/>
      <w:color w:val="000000"/>
      <w:spacing w:val="0"/>
      <w:w w:val="100"/>
      <w:position w:val="0"/>
      <w:sz w:val="24"/>
      <w:szCs w:val="24"/>
      <w:shd w:color="auto" w:fill="ffffff" w:val="clear"/>
      <w:lang w:bidi="pl-PL" w:eastAsia="pl-PL" w:val="pl-PL"/>
    </w:rPr>
  </w:style>
  <w:style w:type="paragraph" w:styleId="Nagwek50" w:customStyle="1">
    <w:name w:val="Nagłówek #5"/>
    <w:basedOn w:val="Normalny"/>
    <w:link w:val="Nagwek5"/>
    <w:rsid w:val="00016395"/>
    <w:pPr>
      <w:widowControl w:val="0"/>
      <w:shd w:color="auto" w:fill="ffffff" w:val="clear"/>
      <w:spacing w:after="480" w:line="0" w:lineRule="atLeast"/>
      <w:ind w:hanging="740"/>
      <w:jc w:val="both"/>
      <w:outlineLvl w:val="4"/>
    </w:pPr>
    <w:rPr>
      <w:rFonts w:ascii="Calibri" w:cs="Calibri" w:eastAsia="Calibri" w:hAnsi="Calibri"/>
      <w:sz w:val="28"/>
      <w:szCs w:val="28"/>
      <w:lang w:eastAsia="en-US"/>
    </w:rPr>
  </w:style>
  <w:style w:type="character" w:styleId="Nagwek513pt" w:customStyle="1">
    <w:name w:val="Nagłówek #5 + 13 pt"/>
    <w:basedOn w:val="Nagwek5"/>
    <w:rsid w:val="00016395"/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color="auto" w:fill="ffffff" w:val="clear"/>
      <w:lang w:bidi="pl-PL" w:eastAsia="pl-PL" w:val="pl-PL"/>
    </w:rPr>
  </w:style>
  <w:style w:type="character" w:styleId="Nagwek10" w:customStyle="1">
    <w:name w:val="Nagłówek #1_"/>
    <w:basedOn w:val="Domylnaczcionkaakapitu"/>
    <w:link w:val="Nagwek11"/>
    <w:rsid w:val="00016395"/>
    <w:rPr>
      <w:rFonts w:ascii="Calibri" w:cs="Calibri" w:eastAsia="Calibri" w:hAnsi="Calibri"/>
      <w:b w:val="1"/>
      <w:bCs w:val="1"/>
      <w:sz w:val="26"/>
      <w:szCs w:val="26"/>
      <w:shd w:color="auto" w:fill="ffffff" w:val="clear"/>
    </w:rPr>
  </w:style>
  <w:style w:type="character" w:styleId="Teksttreci4" w:customStyle="1">
    <w:name w:val="Tekst treści (4)_"/>
    <w:basedOn w:val="Domylnaczcionkaakapitu"/>
    <w:link w:val="Teksttreci40"/>
    <w:rsid w:val="00016395"/>
    <w:rPr>
      <w:rFonts w:ascii="Calibri" w:cs="Calibri" w:eastAsia="Calibri" w:hAnsi="Calibri"/>
      <w:i w:val="1"/>
      <w:iCs w:val="1"/>
      <w:sz w:val="17"/>
      <w:szCs w:val="17"/>
      <w:shd w:color="auto" w:fill="ffffff" w:val="clear"/>
    </w:rPr>
  </w:style>
  <w:style w:type="character" w:styleId="Teksttreci4Bezkursywy" w:customStyle="1">
    <w:name w:val="Tekst treści (4) + Bez kursywy"/>
    <w:basedOn w:val="Teksttreci4"/>
    <w:rsid w:val="00016395"/>
    <w:rPr>
      <w:rFonts w:ascii="Calibri" w:cs="Calibri" w:eastAsia="Calibri" w:hAnsi="Calibri"/>
      <w:i w:val="1"/>
      <w:iCs w:val="1"/>
      <w:color w:val="000000"/>
      <w:spacing w:val="0"/>
      <w:w w:val="100"/>
      <w:position w:val="0"/>
      <w:sz w:val="17"/>
      <w:szCs w:val="17"/>
      <w:shd w:color="auto" w:fill="ffffff" w:val="clear"/>
      <w:lang w:bidi="pl-PL" w:eastAsia="pl-PL" w:val="pl-PL"/>
    </w:rPr>
  </w:style>
  <w:style w:type="paragraph" w:styleId="Nagwek11" w:customStyle="1">
    <w:name w:val="Nagłówek #1"/>
    <w:basedOn w:val="Normalny"/>
    <w:link w:val="Nagwek10"/>
    <w:rsid w:val="00016395"/>
    <w:pPr>
      <w:widowControl w:val="0"/>
      <w:shd w:color="auto" w:fill="ffffff" w:val="clear"/>
      <w:spacing w:after="780" w:before="300" w:line="0" w:lineRule="atLeast"/>
      <w:jc w:val="center"/>
      <w:outlineLvl w:val="0"/>
    </w:pPr>
    <w:rPr>
      <w:rFonts w:ascii="Calibri" w:cs="Calibri" w:eastAsia="Calibri" w:hAnsi="Calibri"/>
      <w:b w:val="1"/>
      <w:bCs w:val="1"/>
      <w:sz w:val="26"/>
      <w:szCs w:val="26"/>
      <w:lang w:eastAsia="en-US"/>
    </w:rPr>
  </w:style>
  <w:style w:type="paragraph" w:styleId="Teksttreci40" w:customStyle="1">
    <w:name w:val="Tekst treści (4)"/>
    <w:basedOn w:val="Normalny"/>
    <w:link w:val="Teksttreci4"/>
    <w:rsid w:val="00016395"/>
    <w:pPr>
      <w:widowControl w:val="0"/>
      <w:shd w:color="auto" w:fill="ffffff" w:val="clear"/>
      <w:spacing w:after="780" w:before="780" w:line="0" w:lineRule="atLeast"/>
    </w:pPr>
    <w:rPr>
      <w:rFonts w:ascii="Calibri" w:cs="Calibri" w:eastAsia="Calibri" w:hAnsi="Calibri"/>
      <w:i w:val="1"/>
      <w:iCs w:val="1"/>
      <w:sz w:val="17"/>
      <w:szCs w:val="17"/>
      <w:lang w:eastAsia="en-US"/>
    </w:rPr>
  </w:style>
  <w:style w:type="paragraph" w:styleId="Spistreci1">
    <w:name w:val="toc 1"/>
    <w:basedOn w:val="Normalny"/>
    <w:next w:val="Normalny"/>
    <w:autoRedefine w:val="1"/>
    <w:uiPriority w:val="39"/>
    <w:unhideWhenUsed w:val="1"/>
    <w:rsid w:val="00016395"/>
    <w:pPr>
      <w:tabs>
        <w:tab w:val="left" w:pos="440"/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 w:val="1"/>
    <w:rsid w:val="0001639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283B6B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283B6B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283B6B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NdTFgaVPTIJI7ruJLyDnH9nZ2Q==">CgMxLjAyCGguZ2pkZ3hzMgppZC4zMGowemxsMgloLjFmb2I5dGUyCmlkLjN6bnlzaDcyCmlkLjJldDkycDAyCWlkLnR5amN3dDIKaWQuM2R5NnZrbTIKaWQuMXQzaDVzZjIKaWQuNGQzNG9nODIJaC4yczhleW8xMgppZC4xN2RwOHZ1MgloLjNyZGNyam4yCmlkLjI2aW4xcmcyCGgubG54Yno5MgloLjM1bmt1bjIyCmlkLjFrc3Y0dXYyCWguNDRzaW5pbzIJaC4yanhzeHFoOAByITE5aDJwRmgtU2ZFamlscW9EUEp4c3JUMFNuV3hiNkda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2024-02-22T15:15:00Z</dcterms:created>
  <dc:creator>Sylwia</dc:creator>
</cp:coreProperties>
</file>